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0C2C73" w:rsidRDefault="008163DE"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8163DE">
        <w:rPr>
          <w:rFonts w:ascii="Arial" w:hAnsi="Arial" w:cs="Arial"/>
          <w:b/>
          <w:bCs/>
          <w:snapToGrid w:val="0"/>
          <w:sz w:val="24"/>
        </w:rPr>
        <w:t>3GPP TSG RAN Meeting #88e</w:t>
      </w:r>
      <w:r w:rsidR="006E2D42">
        <w:rPr>
          <w:rFonts w:ascii="Arial" w:hAnsi="Arial" w:cs="Arial"/>
          <w:b/>
          <w:bCs/>
          <w:snapToGrid w:val="0"/>
          <w:sz w:val="24"/>
        </w:rPr>
        <w:tab/>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F954E1" w:rsidRPr="00F954E1">
        <w:rPr>
          <w:rFonts w:ascii="Arial" w:hAnsi="Arial" w:cs="Arial"/>
          <w:b/>
          <w:bCs/>
          <w:snapToGrid w:val="0"/>
          <w:sz w:val="24"/>
        </w:rPr>
        <w:t>RP-200857</w:t>
      </w:r>
    </w:p>
    <w:p w:rsidR="00AB33E6" w:rsidRPr="00E172F6" w:rsidRDefault="008163DE" w:rsidP="00AB33E6">
      <w:pPr>
        <w:wordWrap/>
        <w:adjustRightInd w:val="0"/>
        <w:snapToGrid w:val="0"/>
        <w:spacing w:line="360" w:lineRule="auto"/>
        <w:rPr>
          <w:rFonts w:ascii="Arial" w:hAnsi="Arial" w:cs="Arial"/>
          <w:b/>
          <w:bCs/>
          <w:snapToGrid w:val="0"/>
          <w:sz w:val="24"/>
          <w:lang w:val="en-GB"/>
        </w:rPr>
      </w:pPr>
      <w:r w:rsidRPr="008163DE">
        <w:rPr>
          <w:rFonts w:ascii="Arial" w:hAnsi="Arial" w:cs="Arial"/>
          <w:b/>
          <w:bCs/>
          <w:snapToGrid w:val="0"/>
          <w:sz w:val="24"/>
          <w:lang w:val="en-GB"/>
        </w:rPr>
        <w:t>Electronic Meeting, June 29 - July 3, 2020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CC1319" w:rsidRPr="00CC1319">
        <w:rPr>
          <w:rFonts w:ascii="Arial" w:hAnsi="Arial" w:cs="Arial"/>
          <w:snapToGrid w:val="0"/>
          <w:sz w:val="24"/>
        </w:rPr>
        <w:t>9.10.3</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6E2D42" w:rsidRPr="006E2D42">
        <w:rPr>
          <w:rFonts w:ascii="Arial" w:hAnsi="Arial" w:cs="Arial"/>
          <w:snapToGrid w:val="0"/>
          <w:sz w:val="24"/>
        </w:rPr>
        <w:t xml:space="preserve">Discussion on Rel-16 </w:t>
      </w:r>
      <w:r w:rsidR="008163DE">
        <w:rPr>
          <w:rFonts w:ascii="Arial" w:hAnsi="Arial" w:cs="Arial"/>
          <w:snapToGrid w:val="0"/>
          <w:sz w:val="24"/>
        </w:rPr>
        <w:t>5G V2X WI leftovers for Rel-17</w:t>
      </w:r>
      <w:r w:rsidR="00374C34">
        <w:rPr>
          <w:rFonts w:ascii="Arial" w:hAnsi="Arial" w:cs="Arial"/>
          <w:snapToGrid w:val="0"/>
          <w:sz w:val="24"/>
        </w:rPr>
        <w:t xml:space="preserve"> NR </w:t>
      </w:r>
      <w:proofErr w:type="spellStart"/>
      <w:r w:rsidR="00374C34">
        <w:rPr>
          <w:rFonts w:ascii="Arial" w:hAnsi="Arial" w:cs="Arial"/>
          <w:snapToGrid w:val="0"/>
          <w:sz w:val="24"/>
        </w:rPr>
        <w:t>sidelink</w:t>
      </w:r>
      <w:proofErr w:type="spellEnd"/>
      <w:r w:rsidR="00374C34">
        <w:rPr>
          <w:rFonts w:ascii="Arial" w:hAnsi="Arial" w:cs="Arial"/>
          <w:snapToGrid w:val="0"/>
          <w:sz w:val="24"/>
        </w:rPr>
        <w:t xml:space="preserve"> enhancement WI</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p>
    <w:bookmarkEnd w:id="0"/>
    <w:bookmarkEnd w:id="1"/>
    <w:p w:rsidR="00CA134C" w:rsidRPr="0022441E" w:rsidRDefault="00DA59AE"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Introduction</w:t>
      </w:r>
      <w:r w:rsidR="00CA134C" w:rsidRPr="0022441E">
        <w:rPr>
          <w:rFonts w:ascii="Times New Roman" w:eastAsia="SimSun" w:hAnsi="Times New Roman"/>
          <w:b/>
          <w:kern w:val="32"/>
          <w:sz w:val="28"/>
          <w:lang w:val="en-US" w:eastAsia="zh-CN"/>
        </w:rPr>
        <w:t xml:space="preserve"> </w:t>
      </w:r>
    </w:p>
    <w:p w:rsidR="00DA59AE" w:rsidRDefault="002F7353" w:rsidP="00DA59AE">
      <w:pPr>
        <w:widowControl/>
        <w:spacing w:after="120"/>
        <w:ind w:firstLine="403"/>
        <w:rPr>
          <w:rFonts w:ascii="Calibri" w:hAnsi="Calibri" w:cs="Calibri"/>
          <w:sz w:val="22"/>
        </w:rPr>
      </w:pPr>
      <w:r>
        <w:rPr>
          <w:rFonts w:ascii="Calibri" w:hAnsi="Calibri" w:cs="Calibri"/>
          <w:sz w:val="22"/>
        </w:rPr>
        <w:t xml:space="preserve">The Rel-17 package endorsed in [1] includes the following for the NR </w:t>
      </w:r>
      <w:proofErr w:type="spellStart"/>
      <w:r>
        <w:rPr>
          <w:rFonts w:ascii="Calibri" w:hAnsi="Calibri" w:cs="Calibri"/>
          <w:sz w:val="22"/>
        </w:rPr>
        <w:t>sidelink</w:t>
      </w:r>
      <w:proofErr w:type="spellEnd"/>
      <w:r>
        <w:rPr>
          <w:rFonts w:ascii="Calibri" w:hAnsi="Calibri" w:cs="Calibri"/>
          <w:sz w:val="22"/>
        </w:rPr>
        <w:t xml:space="preserve"> enhancement WI:</w:t>
      </w:r>
    </w:p>
    <w:tbl>
      <w:tblPr>
        <w:tblStyle w:val="aa"/>
        <w:tblW w:w="0" w:type="auto"/>
        <w:tblLook w:val="04A0" w:firstRow="1" w:lastRow="0" w:firstColumn="1" w:lastColumn="0" w:noHBand="0" w:noVBand="1"/>
      </w:tblPr>
      <w:tblGrid>
        <w:gridCol w:w="9362"/>
      </w:tblGrid>
      <w:tr w:rsidR="002F7353" w:rsidTr="002F7353">
        <w:tc>
          <w:tcPr>
            <w:tcW w:w="9362" w:type="dxa"/>
          </w:tcPr>
          <w:p w:rsidR="002F7353" w:rsidRDefault="002F7353" w:rsidP="002F7353">
            <w:pPr>
              <w:widowControl/>
              <w:spacing w:after="120"/>
              <w:rPr>
                <w:rFonts w:ascii="Calibri" w:hAnsi="Calibri" w:cs="Calibri"/>
                <w:sz w:val="22"/>
              </w:rPr>
            </w:pPr>
            <w:r w:rsidRPr="002F7353">
              <w:rPr>
                <w:rFonts w:ascii="Calibri" w:hAnsi="Calibri" w:cs="Calibri"/>
                <w:b/>
                <w:bCs/>
                <w:sz w:val="22"/>
                <w:u w:val="single"/>
              </w:rPr>
              <w:t xml:space="preserve">NR </w:t>
            </w:r>
            <w:proofErr w:type="spellStart"/>
            <w:r w:rsidRPr="002F7353">
              <w:rPr>
                <w:rFonts w:ascii="Calibri" w:hAnsi="Calibri" w:cs="Calibri"/>
                <w:b/>
                <w:bCs/>
                <w:sz w:val="22"/>
                <w:u w:val="single"/>
              </w:rPr>
              <w:t>Sidelink</w:t>
            </w:r>
            <w:proofErr w:type="spellEnd"/>
            <w:r w:rsidRPr="002F7353">
              <w:rPr>
                <w:rFonts w:ascii="Calibri" w:hAnsi="Calibri" w:cs="Calibri"/>
                <w:b/>
                <w:bCs/>
                <w:sz w:val="22"/>
                <w:u w:val="single"/>
              </w:rPr>
              <w:t xml:space="preserve"> enhancements:</w:t>
            </w:r>
            <w:r w:rsidRPr="002F7353">
              <w:rPr>
                <w:rFonts w:ascii="Calibri" w:hAnsi="Calibri" w:cs="Calibri"/>
                <w:sz w:val="22"/>
              </w:rPr>
              <w:t xml:space="preserve"> Power efficiency, Resource allocation and potential other critical leftovers (TBD in March)</w:t>
            </w:r>
          </w:p>
        </w:tc>
      </w:tr>
    </w:tbl>
    <w:p w:rsidR="00247044" w:rsidRDefault="002F7353" w:rsidP="00DA59AE">
      <w:pPr>
        <w:widowControl/>
        <w:spacing w:after="120"/>
        <w:ind w:firstLine="403"/>
        <w:rPr>
          <w:rFonts w:ascii="Calibri" w:hAnsi="Calibri" w:cs="Calibri"/>
          <w:sz w:val="22"/>
        </w:rPr>
      </w:pPr>
      <w:r>
        <w:rPr>
          <w:rFonts w:ascii="Calibri" w:hAnsi="Calibri" w:cs="Calibri" w:hint="eastAsia"/>
          <w:sz w:val="22"/>
        </w:rPr>
        <w:t xml:space="preserve">As </w:t>
      </w:r>
      <w:r>
        <w:rPr>
          <w:rFonts w:ascii="Calibri" w:hAnsi="Calibri" w:cs="Calibri"/>
          <w:sz w:val="22"/>
        </w:rPr>
        <w:t xml:space="preserve">Rel-16 5G V2X WI can be completed in this meeting, RAN can discuss whether/how to incorporate the Rel-16 leftovers. This contribution provides several candidates for this discussion. </w:t>
      </w:r>
    </w:p>
    <w:p w:rsidR="002F7353" w:rsidRPr="006E70A8" w:rsidRDefault="002F7353" w:rsidP="00DA59AE">
      <w:pPr>
        <w:widowControl/>
        <w:spacing w:after="120"/>
        <w:ind w:firstLine="403"/>
        <w:rPr>
          <w:rFonts w:ascii="Calibri" w:hAnsi="Calibri" w:cs="Calibri"/>
          <w:sz w:val="22"/>
        </w:rPr>
      </w:pPr>
    </w:p>
    <w:p w:rsidR="00247044" w:rsidRPr="0022441E" w:rsidRDefault="00247044" w:rsidP="00247044">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Discussion</w:t>
      </w:r>
    </w:p>
    <w:p w:rsidR="009E4A9A" w:rsidRDefault="009E4A9A" w:rsidP="00247044">
      <w:pPr>
        <w:widowControl/>
        <w:spacing w:after="120"/>
        <w:ind w:firstLine="403"/>
        <w:rPr>
          <w:rFonts w:ascii="Calibri" w:hAnsi="Calibri" w:cs="Calibri"/>
          <w:sz w:val="22"/>
        </w:rPr>
      </w:pPr>
      <w:r>
        <w:rPr>
          <w:rFonts w:ascii="Calibri" w:hAnsi="Calibri" w:cs="Calibri"/>
          <w:sz w:val="22"/>
        </w:rPr>
        <w:t xml:space="preserve">Though several aspects (e.g., Rel-17 timeline, the number of online/offline meetings, etc.) need to become clear to estimate the workload in RAN WGs, RAN should be careful in adding a new objective to Rel-17 NR </w:t>
      </w:r>
      <w:proofErr w:type="spellStart"/>
      <w:r>
        <w:rPr>
          <w:rFonts w:ascii="Calibri" w:hAnsi="Calibri" w:cs="Calibri"/>
          <w:sz w:val="22"/>
        </w:rPr>
        <w:t>sidelink</w:t>
      </w:r>
      <w:proofErr w:type="spellEnd"/>
      <w:r>
        <w:rPr>
          <w:rFonts w:ascii="Calibri" w:hAnsi="Calibri" w:cs="Calibri"/>
          <w:sz w:val="22"/>
        </w:rPr>
        <w:t xml:space="preserve"> enhancement WI in order to ensure the completion of the already approved objectives</w:t>
      </w:r>
      <w:r w:rsidR="004A3FC0">
        <w:rPr>
          <w:rFonts w:ascii="Calibri" w:hAnsi="Calibri" w:cs="Calibri"/>
          <w:sz w:val="22"/>
        </w:rPr>
        <w:t xml:space="preserve"> (copied in Appendix)</w:t>
      </w:r>
      <w:r>
        <w:rPr>
          <w:rFonts w:ascii="Calibri" w:hAnsi="Calibri" w:cs="Calibri"/>
          <w:sz w:val="22"/>
        </w:rPr>
        <w:t xml:space="preserve">. </w:t>
      </w:r>
      <w:r w:rsidR="00DF315C">
        <w:rPr>
          <w:rFonts w:ascii="Calibri" w:hAnsi="Calibri" w:cs="Calibri"/>
          <w:sz w:val="22"/>
        </w:rPr>
        <w:t xml:space="preserve">So, in identifying the “potential critical leftovers” in this paper, we consider only the solutions that enable NR </w:t>
      </w:r>
      <w:proofErr w:type="spellStart"/>
      <w:r w:rsidR="00DF315C">
        <w:rPr>
          <w:rFonts w:ascii="Calibri" w:hAnsi="Calibri" w:cs="Calibri"/>
          <w:sz w:val="22"/>
        </w:rPr>
        <w:t>sidelink</w:t>
      </w:r>
      <w:proofErr w:type="spellEnd"/>
      <w:r w:rsidR="00DF315C">
        <w:rPr>
          <w:rFonts w:ascii="Calibri" w:hAnsi="Calibri" w:cs="Calibri"/>
          <w:sz w:val="22"/>
        </w:rPr>
        <w:t xml:space="preserve"> to operate in </w:t>
      </w:r>
      <w:r w:rsidR="0042127A">
        <w:rPr>
          <w:rFonts w:ascii="Calibri" w:hAnsi="Calibri" w:cs="Calibri"/>
          <w:sz w:val="22"/>
        </w:rPr>
        <w:t>some</w:t>
      </w:r>
      <w:r w:rsidR="00DF315C">
        <w:rPr>
          <w:rFonts w:ascii="Calibri" w:hAnsi="Calibri" w:cs="Calibri"/>
          <w:sz w:val="22"/>
        </w:rPr>
        <w:t xml:space="preserve"> scenario</w:t>
      </w:r>
      <w:r w:rsidR="0042127A">
        <w:rPr>
          <w:rFonts w:ascii="Calibri" w:hAnsi="Calibri" w:cs="Calibri"/>
          <w:sz w:val="22"/>
        </w:rPr>
        <w:t>s</w:t>
      </w:r>
      <w:r w:rsidR="00DF315C">
        <w:rPr>
          <w:rFonts w:ascii="Calibri" w:hAnsi="Calibri" w:cs="Calibri"/>
          <w:sz w:val="22"/>
        </w:rPr>
        <w:t xml:space="preserve"> where Rel-16 NR </w:t>
      </w:r>
      <w:proofErr w:type="spellStart"/>
      <w:r w:rsidR="00DF315C">
        <w:rPr>
          <w:rFonts w:ascii="Calibri" w:hAnsi="Calibri" w:cs="Calibri"/>
          <w:sz w:val="22"/>
        </w:rPr>
        <w:t>sidelink</w:t>
      </w:r>
      <w:proofErr w:type="spellEnd"/>
      <w:r w:rsidR="00DF315C">
        <w:rPr>
          <w:rFonts w:ascii="Calibri" w:hAnsi="Calibri" w:cs="Calibri"/>
          <w:sz w:val="22"/>
        </w:rPr>
        <w:t xml:space="preserve"> cannot operate at all. The three identified leftovers are discussed in the subsequent subsections.</w:t>
      </w:r>
    </w:p>
    <w:p w:rsidR="00DF315C" w:rsidRDefault="00DF315C" w:rsidP="00DF315C">
      <w:pPr>
        <w:widowControl/>
        <w:spacing w:after="120"/>
        <w:rPr>
          <w:rFonts w:ascii="Calibri" w:hAnsi="Calibri" w:cs="Calibri"/>
          <w:sz w:val="22"/>
        </w:rPr>
      </w:pPr>
    </w:p>
    <w:p w:rsidR="00DF315C" w:rsidRPr="00DF315C" w:rsidRDefault="00DF315C" w:rsidP="00DF315C">
      <w:pPr>
        <w:pStyle w:val="af4"/>
        <w:widowControl/>
        <w:numPr>
          <w:ilvl w:val="1"/>
          <w:numId w:val="3"/>
        </w:numPr>
        <w:spacing w:after="120"/>
        <w:ind w:leftChars="0"/>
        <w:rPr>
          <w:rFonts w:ascii="Calibri" w:hAnsi="Calibri" w:cs="Calibri"/>
          <w:sz w:val="22"/>
        </w:rPr>
      </w:pPr>
      <w:r>
        <w:rPr>
          <w:rFonts w:ascii="Calibri" w:hAnsi="Calibri" w:cs="Calibri" w:hint="eastAsia"/>
          <w:sz w:val="22"/>
        </w:rPr>
        <w:t xml:space="preserve">Multiple </w:t>
      </w:r>
      <w:proofErr w:type="spellStart"/>
      <w:r>
        <w:rPr>
          <w:rFonts w:ascii="Calibri" w:hAnsi="Calibri" w:cs="Calibri" w:hint="eastAsia"/>
          <w:sz w:val="22"/>
        </w:rPr>
        <w:t>sidelink</w:t>
      </w:r>
      <w:proofErr w:type="spellEnd"/>
      <w:r>
        <w:rPr>
          <w:rFonts w:ascii="Calibri" w:hAnsi="Calibri" w:cs="Calibri" w:hint="eastAsia"/>
          <w:sz w:val="22"/>
        </w:rPr>
        <w:t xml:space="preserve"> timing</w:t>
      </w:r>
    </w:p>
    <w:p w:rsidR="00DF315C" w:rsidRDefault="0077601B" w:rsidP="00247044">
      <w:pPr>
        <w:widowControl/>
        <w:spacing w:after="120"/>
        <w:ind w:firstLine="403"/>
        <w:rPr>
          <w:rFonts w:ascii="Calibri" w:hAnsi="Calibri" w:cs="Calibri"/>
          <w:sz w:val="22"/>
        </w:rPr>
      </w:pPr>
      <w:r>
        <w:rPr>
          <w:rFonts w:ascii="Calibri" w:hAnsi="Calibri" w:cs="Calibri" w:hint="eastAsia"/>
          <w:sz w:val="22"/>
        </w:rPr>
        <w:t xml:space="preserve">In the UE feature discussion, RAN1 </w:t>
      </w:r>
      <w:r>
        <w:rPr>
          <w:rFonts w:ascii="Calibri" w:hAnsi="Calibri" w:cs="Calibri"/>
          <w:sz w:val="22"/>
        </w:rPr>
        <w:t>agreed “</w:t>
      </w:r>
      <w:r w:rsidRPr="0077601B">
        <w:rPr>
          <w:rFonts w:ascii="Calibri" w:hAnsi="Calibri" w:cs="Calibri"/>
          <w:sz w:val="22"/>
        </w:rPr>
        <w:t xml:space="preserve">For Rel-16, UE supports </w:t>
      </w:r>
      <w:proofErr w:type="spellStart"/>
      <w:r w:rsidRPr="0077601B">
        <w:rPr>
          <w:rFonts w:ascii="Calibri" w:hAnsi="Calibri" w:cs="Calibri"/>
          <w:sz w:val="22"/>
        </w:rPr>
        <w:t>sidelink</w:t>
      </w:r>
      <w:proofErr w:type="spellEnd"/>
      <w:r w:rsidRPr="0077601B">
        <w:rPr>
          <w:rFonts w:ascii="Calibri" w:hAnsi="Calibri" w:cs="Calibri"/>
          <w:sz w:val="22"/>
        </w:rPr>
        <w:t xml:space="preserve"> transmission and reception using one reference timing.</w:t>
      </w:r>
      <w:r>
        <w:rPr>
          <w:rFonts w:ascii="Calibri" w:hAnsi="Calibri" w:cs="Calibri"/>
          <w:sz w:val="22"/>
        </w:rPr>
        <w:t xml:space="preserve">” However, the necessity of supporting multiple </w:t>
      </w:r>
      <w:proofErr w:type="spellStart"/>
      <w:r>
        <w:rPr>
          <w:rFonts w:ascii="Calibri" w:hAnsi="Calibri" w:cs="Calibri"/>
          <w:sz w:val="22"/>
        </w:rPr>
        <w:t>sidelink</w:t>
      </w:r>
      <w:proofErr w:type="spellEnd"/>
      <w:r>
        <w:rPr>
          <w:rFonts w:ascii="Calibri" w:hAnsi="Calibri" w:cs="Calibri"/>
          <w:sz w:val="22"/>
        </w:rPr>
        <w:t xml:space="preserve"> timing was mentioned by several companies in that discussion. </w:t>
      </w:r>
      <w:r w:rsidR="0037484C">
        <w:rPr>
          <w:rFonts w:ascii="Calibri" w:hAnsi="Calibri" w:cs="Calibri"/>
          <w:sz w:val="22"/>
        </w:rPr>
        <w:t>W</w:t>
      </w:r>
      <w:r>
        <w:rPr>
          <w:rFonts w:ascii="Calibri" w:hAnsi="Calibri" w:cs="Calibri"/>
          <w:sz w:val="22"/>
        </w:rPr>
        <w:t xml:space="preserve">hen the serving cell is configured as the highest priority in the synchronization reference selection (e.g., for </w:t>
      </w:r>
      <w:r w:rsidR="0037484C">
        <w:rPr>
          <w:rFonts w:ascii="Calibri" w:hAnsi="Calibri" w:cs="Calibri"/>
          <w:sz w:val="22"/>
        </w:rPr>
        <w:t>an area with no GNSS available</w:t>
      </w:r>
      <w:r>
        <w:rPr>
          <w:rFonts w:ascii="Calibri" w:hAnsi="Calibri" w:cs="Calibri"/>
          <w:sz w:val="22"/>
        </w:rPr>
        <w:t xml:space="preserve">, </w:t>
      </w:r>
      <w:r w:rsidR="0037484C">
        <w:rPr>
          <w:rFonts w:ascii="Calibri" w:hAnsi="Calibri" w:cs="Calibri"/>
          <w:sz w:val="22"/>
        </w:rPr>
        <w:t xml:space="preserve">for </w:t>
      </w:r>
      <w:r w:rsidR="00426720">
        <w:rPr>
          <w:rFonts w:ascii="Calibri" w:hAnsi="Calibri" w:cs="Calibri"/>
          <w:sz w:val="22"/>
        </w:rPr>
        <w:t xml:space="preserve">fast switching between </w:t>
      </w:r>
      <w:proofErr w:type="spellStart"/>
      <w:r w:rsidR="0037484C">
        <w:rPr>
          <w:rFonts w:ascii="Calibri" w:hAnsi="Calibri" w:cs="Calibri"/>
          <w:sz w:val="22"/>
        </w:rPr>
        <w:t>sidelink</w:t>
      </w:r>
      <w:proofErr w:type="spellEnd"/>
      <w:r w:rsidR="0037484C">
        <w:rPr>
          <w:rFonts w:ascii="Calibri" w:hAnsi="Calibri" w:cs="Calibri"/>
          <w:sz w:val="22"/>
        </w:rPr>
        <w:t xml:space="preserve"> and </w:t>
      </w:r>
      <w:proofErr w:type="spellStart"/>
      <w:r w:rsidR="0037484C">
        <w:rPr>
          <w:rFonts w:ascii="Calibri" w:hAnsi="Calibri" w:cs="Calibri"/>
          <w:sz w:val="22"/>
        </w:rPr>
        <w:t>Uu</w:t>
      </w:r>
      <w:proofErr w:type="spellEnd"/>
      <w:r w:rsidR="0037484C">
        <w:rPr>
          <w:rFonts w:ascii="Calibri" w:hAnsi="Calibri" w:cs="Calibri"/>
          <w:sz w:val="22"/>
        </w:rPr>
        <w:t>, etc.)</w:t>
      </w:r>
      <w:r>
        <w:rPr>
          <w:rFonts w:ascii="Calibri" w:hAnsi="Calibri" w:cs="Calibri"/>
          <w:sz w:val="22"/>
        </w:rPr>
        <w:t xml:space="preserve">, </w:t>
      </w:r>
      <w:proofErr w:type="spellStart"/>
      <w:r>
        <w:rPr>
          <w:rFonts w:ascii="Calibri" w:hAnsi="Calibri" w:cs="Calibri"/>
          <w:sz w:val="22"/>
        </w:rPr>
        <w:t>sidelink</w:t>
      </w:r>
      <w:proofErr w:type="spellEnd"/>
      <w:r>
        <w:rPr>
          <w:rFonts w:ascii="Calibri" w:hAnsi="Calibri" w:cs="Calibri"/>
          <w:sz w:val="22"/>
        </w:rPr>
        <w:t xml:space="preserve"> with a single reference timing cannot support </w:t>
      </w:r>
      <w:proofErr w:type="spellStart"/>
      <w:r>
        <w:rPr>
          <w:rFonts w:ascii="Calibri" w:hAnsi="Calibri" w:cs="Calibri"/>
          <w:sz w:val="22"/>
        </w:rPr>
        <w:t>sidelink</w:t>
      </w:r>
      <w:proofErr w:type="spellEnd"/>
      <w:r>
        <w:rPr>
          <w:rFonts w:ascii="Calibri" w:hAnsi="Calibri" w:cs="Calibri"/>
          <w:sz w:val="22"/>
        </w:rPr>
        <w:t xml:space="preserve"> communication between two UEs associated with two different un-synchronized cells</w:t>
      </w:r>
      <w:r w:rsidR="008033A5">
        <w:rPr>
          <w:rFonts w:ascii="Calibri" w:hAnsi="Calibri" w:cs="Calibri"/>
          <w:sz w:val="22"/>
        </w:rPr>
        <w:t xml:space="preserve"> </w:t>
      </w:r>
      <w:r w:rsidR="008033A5" w:rsidRPr="008033A5">
        <w:rPr>
          <w:rFonts w:ascii="Calibri" w:hAnsi="Calibri" w:cs="Calibri"/>
          <w:sz w:val="22"/>
        </w:rPr>
        <w:t>as illustrated in Figure 1</w:t>
      </w:r>
      <w:r>
        <w:rPr>
          <w:rFonts w:ascii="Calibri" w:hAnsi="Calibri" w:cs="Calibri"/>
          <w:sz w:val="22"/>
        </w:rPr>
        <w:t>.</w:t>
      </w:r>
      <w:r w:rsidR="0037484C">
        <w:rPr>
          <w:rFonts w:ascii="Calibri" w:hAnsi="Calibri" w:cs="Calibri"/>
          <w:sz w:val="22"/>
        </w:rPr>
        <w:t xml:space="preserve"> In order to support such an inter-cell </w:t>
      </w:r>
      <w:proofErr w:type="spellStart"/>
      <w:r w:rsidR="0037484C">
        <w:rPr>
          <w:rFonts w:ascii="Calibri" w:hAnsi="Calibri" w:cs="Calibri"/>
          <w:sz w:val="22"/>
        </w:rPr>
        <w:t>sidelink</w:t>
      </w:r>
      <w:proofErr w:type="spellEnd"/>
      <w:r w:rsidR="0037484C">
        <w:rPr>
          <w:rFonts w:ascii="Calibri" w:hAnsi="Calibri" w:cs="Calibri"/>
          <w:sz w:val="22"/>
        </w:rPr>
        <w:t xml:space="preserve"> operation in the un-synchronized cell deployment, Rel-12 LTE D2D supported the feature of </w:t>
      </w:r>
      <w:proofErr w:type="spellStart"/>
      <w:r w:rsidR="0037484C">
        <w:rPr>
          <w:rFonts w:ascii="Calibri" w:hAnsi="Calibri" w:cs="Calibri"/>
          <w:sz w:val="22"/>
        </w:rPr>
        <w:t>sidelink</w:t>
      </w:r>
      <w:proofErr w:type="spellEnd"/>
      <w:r w:rsidR="0037484C">
        <w:rPr>
          <w:rFonts w:ascii="Calibri" w:hAnsi="Calibri" w:cs="Calibri"/>
          <w:sz w:val="22"/>
        </w:rPr>
        <w:t xml:space="preserve"> reception using the timing of a neighboring cell</w:t>
      </w:r>
      <w:r w:rsidR="008033A5">
        <w:rPr>
          <w:rFonts w:ascii="Calibri" w:hAnsi="Calibri" w:cs="Calibri"/>
          <w:sz w:val="22"/>
        </w:rPr>
        <w:t xml:space="preserve">. In Rel-12 D2D, a UE is still equipped with a single </w:t>
      </w:r>
      <w:proofErr w:type="spellStart"/>
      <w:r w:rsidR="008033A5">
        <w:rPr>
          <w:rFonts w:ascii="Calibri" w:hAnsi="Calibri" w:cs="Calibri"/>
          <w:sz w:val="22"/>
        </w:rPr>
        <w:t>sidelink</w:t>
      </w:r>
      <w:proofErr w:type="spellEnd"/>
      <w:r w:rsidR="008033A5">
        <w:rPr>
          <w:rFonts w:ascii="Calibri" w:hAnsi="Calibri" w:cs="Calibri"/>
          <w:sz w:val="22"/>
        </w:rPr>
        <w:t xml:space="preserve"> receiver but can switch its reception timing to a neighboring cell timing. The neighboring cells can coordinate such that their resource pools do not overlap in time. By reusing the same principle, NR </w:t>
      </w:r>
      <w:proofErr w:type="spellStart"/>
      <w:r w:rsidR="008033A5">
        <w:rPr>
          <w:rFonts w:ascii="Calibri" w:hAnsi="Calibri" w:cs="Calibri"/>
          <w:sz w:val="22"/>
        </w:rPr>
        <w:t>sidelink</w:t>
      </w:r>
      <w:proofErr w:type="spellEnd"/>
      <w:r w:rsidR="008033A5">
        <w:rPr>
          <w:rFonts w:ascii="Calibri" w:hAnsi="Calibri" w:cs="Calibri"/>
          <w:sz w:val="22"/>
        </w:rPr>
        <w:t xml:space="preserve"> communication can be supported in the un-synchronized cell deployment while keeping the </w:t>
      </w:r>
      <w:proofErr w:type="spellStart"/>
      <w:r w:rsidR="008033A5">
        <w:rPr>
          <w:rFonts w:ascii="Calibri" w:hAnsi="Calibri" w:cs="Calibri"/>
          <w:sz w:val="22"/>
        </w:rPr>
        <w:t>gNB</w:t>
      </w:r>
      <w:proofErr w:type="spellEnd"/>
      <w:r w:rsidR="008033A5">
        <w:rPr>
          <w:rFonts w:ascii="Calibri" w:hAnsi="Calibri" w:cs="Calibri"/>
          <w:sz w:val="22"/>
        </w:rPr>
        <w:t xml:space="preserve"> timing as the reference.</w:t>
      </w:r>
    </w:p>
    <w:p w:rsidR="009E4A9A" w:rsidRPr="008033A5" w:rsidRDefault="009E4A9A" w:rsidP="0037484C">
      <w:pPr>
        <w:widowControl/>
        <w:spacing w:after="120"/>
        <w:rPr>
          <w:rFonts w:ascii="Calibri" w:hAnsi="Calibri" w:cs="Calibri"/>
          <w:sz w:val="22"/>
        </w:rPr>
      </w:pPr>
    </w:p>
    <w:p w:rsidR="0042127A" w:rsidRDefault="0042127A" w:rsidP="0042127A">
      <w:pPr>
        <w:widowControl/>
        <w:spacing w:after="120"/>
        <w:jc w:val="center"/>
        <w:rPr>
          <w:rFonts w:ascii="Calibri" w:hAnsi="Calibri" w:cs="Calibri"/>
          <w:sz w:val="22"/>
        </w:rPr>
      </w:pPr>
      <w:r w:rsidRPr="0042127A">
        <w:rPr>
          <w:rFonts w:hint="eastAsia"/>
          <w:noProof/>
        </w:rPr>
        <w:lastRenderedPageBreak/>
        <w:drawing>
          <wp:inline distT="0" distB="0" distL="0" distR="0">
            <wp:extent cx="4388400" cy="3081600"/>
            <wp:effectExtent l="0" t="0" r="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88400" cy="3081600"/>
                    </a:xfrm>
                    <a:prstGeom prst="rect">
                      <a:avLst/>
                    </a:prstGeom>
                    <a:noFill/>
                    <a:ln>
                      <a:noFill/>
                    </a:ln>
                  </pic:spPr>
                </pic:pic>
              </a:graphicData>
            </a:graphic>
          </wp:inline>
        </w:drawing>
      </w:r>
    </w:p>
    <w:p w:rsidR="0037484C" w:rsidRPr="004A3FC0" w:rsidRDefault="0042127A" w:rsidP="0042127A">
      <w:pPr>
        <w:widowControl/>
        <w:spacing w:after="120"/>
        <w:jc w:val="center"/>
        <w:rPr>
          <w:rFonts w:ascii="Calibri" w:hAnsi="Calibri" w:cs="Calibri"/>
          <w:sz w:val="22"/>
        </w:rPr>
      </w:pPr>
      <w:r>
        <w:rPr>
          <w:rFonts w:ascii="Calibri" w:hAnsi="Calibri" w:cs="Calibri" w:hint="eastAsia"/>
          <w:sz w:val="22"/>
        </w:rPr>
        <w:t>Figure 1</w:t>
      </w:r>
      <w:r>
        <w:rPr>
          <w:rFonts w:ascii="Calibri" w:hAnsi="Calibri" w:cs="Calibri"/>
          <w:sz w:val="22"/>
        </w:rPr>
        <w:t xml:space="preserve">. An illustration of </w:t>
      </w:r>
      <w:proofErr w:type="spellStart"/>
      <w:r w:rsidR="002C75CB">
        <w:rPr>
          <w:rFonts w:ascii="Calibri" w:hAnsi="Calibri" w:cs="Calibri"/>
          <w:sz w:val="22"/>
        </w:rPr>
        <w:t>sidelink</w:t>
      </w:r>
      <w:proofErr w:type="spellEnd"/>
      <w:r w:rsidR="002C75CB">
        <w:rPr>
          <w:rFonts w:ascii="Calibri" w:hAnsi="Calibri" w:cs="Calibri"/>
          <w:sz w:val="22"/>
        </w:rPr>
        <w:t xml:space="preserve"> timing misalignment between UEs </w:t>
      </w:r>
    </w:p>
    <w:p w:rsidR="00451B9D" w:rsidRDefault="00451B9D" w:rsidP="002046EE">
      <w:pPr>
        <w:widowControl/>
        <w:spacing w:after="120"/>
        <w:rPr>
          <w:rFonts w:ascii="Calibri" w:hAnsi="Calibri" w:cs="Calibri"/>
          <w:sz w:val="22"/>
        </w:rPr>
      </w:pPr>
    </w:p>
    <w:p w:rsidR="00AD7278" w:rsidRDefault="0037484C" w:rsidP="0037484C">
      <w:pPr>
        <w:widowControl/>
        <w:spacing w:after="120"/>
        <w:ind w:firstLine="403"/>
        <w:rPr>
          <w:rFonts w:ascii="Calibri" w:hAnsi="Calibri" w:cs="Calibri"/>
          <w:sz w:val="22"/>
        </w:rPr>
      </w:pPr>
      <w:r>
        <w:rPr>
          <w:rFonts w:ascii="Calibri" w:hAnsi="Calibri" w:cs="Calibri" w:hint="eastAsia"/>
          <w:sz w:val="22"/>
        </w:rPr>
        <w:t xml:space="preserve">Support of multiple </w:t>
      </w:r>
      <w:proofErr w:type="spellStart"/>
      <w:r>
        <w:rPr>
          <w:rFonts w:ascii="Calibri" w:hAnsi="Calibri" w:cs="Calibri" w:hint="eastAsia"/>
          <w:sz w:val="22"/>
        </w:rPr>
        <w:t>sidelink</w:t>
      </w:r>
      <w:proofErr w:type="spellEnd"/>
      <w:r>
        <w:rPr>
          <w:rFonts w:ascii="Calibri" w:hAnsi="Calibri" w:cs="Calibri" w:hint="eastAsia"/>
          <w:sz w:val="22"/>
        </w:rPr>
        <w:t xml:space="preserve"> timing can be beneficial in another scenario like the out-of-network-coverage </w:t>
      </w:r>
      <w:r w:rsidR="00426720">
        <w:rPr>
          <w:rFonts w:ascii="Calibri" w:hAnsi="Calibri" w:cs="Calibri"/>
          <w:sz w:val="22"/>
        </w:rPr>
        <w:t xml:space="preserve">case </w:t>
      </w:r>
      <w:r>
        <w:rPr>
          <w:rFonts w:ascii="Calibri" w:hAnsi="Calibri" w:cs="Calibri" w:hint="eastAsia"/>
          <w:sz w:val="22"/>
        </w:rPr>
        <w:t xml:space="preserve">where </w:t>
      </w:r>
      <w:r>
        <w:rPr>
          <w:rFonts w:ascii="Calibri" w:hAnsi="Calibri" w:cs="Calibri"/>
          <w:sz w:val="22"/>
        </w:rPr>
        <w:t>multiple</w:t>
      </w:r>
      <w:r>
        <w:rPr>
          <w:rFonts w:ascii="Calibri" w:hAnsi="Calibri" w:cs="Calibri" w:hint="eastAsia"/>
          <w:sz w:val="22"/>
        </w:rPr>
        <w:t xml:space="preserve"> </w:t>
      </w:r>
      <w:proofErr w:type="spellStart"/>
      <w:r>
        <w:rPr>
          <w:rFonts w:ascii="Calibri" w:hAnsi="Calibri" w:cs="Calibri"/>
          <w:sz w:val="22"/>
        </w:rPr>
        <w:t>sidelink</w:t>
      </w:r>
      <w:proofErr w:type="spellEnd"/>
      <w:r>
        <w:rPr>
          <w:rFonts w:ascii="Calibri" w:hAnsi="Calibri" w:cs="Calibri"/>
          <w:sz w:val="22"/>
        </w:rPr>
        <w:t xml:space="preserve"> synchronization clusters may be created</w:t>
      </w:r>
      <w:r w:rsidR="00426720">
        <w:rPr>
          <w:rFonts w:ascii="Calibri" w:hAnsi="Calibri" w:cs="Calibri"/>
          <w:sz w:val="22"/>
        </w:rPr>
        <w:t xml:space="preserve">. </w:t>
      </w:r>
      <w:r w:rsidR="00AF1B62">
        <w:rPr>
          <w:rFonts w:ascii="Calibri" w:hAnsi="Calibri" w:cs="Calibri"/>
          <w:sz w:val="22"/>
        </w:rPr>
        <w:t>However, it is different from the un-synchronized cell case in the sense that it is difficult to expect some coordination across different synchronization clusters</w:t>
      </w:r>
      <w:r w:rsidR="008033A5">
        <w:rPr>
          <w:rFonts w:ascii="Calibri" w:hAnsi="Calibri" w:cs="Calibri"/>
          <w:sz w:val="22"/>
        </w:rPr>
        <w:t xml:space="preserve"> (e.g., TDM of resource pools used in different cells)</w:t>
      </w:r>
      <w:r w:rsidR="00AF1B62">
        <w:rPr>
          <w:rFonts w:ascii="Calibri" w:hAnsi="Calibri" w:cs="Calibri"/>
          <w:sz w:val="22"/>
        </w:rPr>
        <w:t xml:space="preserve">. </w:t>
      </w:r>
      <w:r w:rsidR="00426720">
        <w:rPr>
          <w:rFonts w:ascii="Calibri" w:hAnsi="Calibri" w:cs="Calibri"/>
          <w:sz w:val="22"/>
        </w:rPr>
        <w:t xml:space="preserve">Also, transmitting and receiving </w:t>
      </w:r>
      <w:proofErr w:type="spellStart"/>
      <w:r w:rsidR="00426720">
        <w:rPr>
          <w:rFonts w:ascii="Calibri" w:hAnsi="Calibri" w:cs="Calibri"/>
          <w:sz w:val="22"/>
        </w:rPr>
        <w:t>sidelink</w:t>
      </w:r>
      <w:proofErr w:type="spellEnd"/>
      <w:r w:rsidR="00426720">
        <w:rPr>
          <w:rFonts w:ascii="Calibri" w:hAnsi="Calibri" w:cs="Calibri"/>
          <w:sz w:val="22"/>
        </w:rPr>
        <w:t xml:space="preserve"> HARQ feedback can be an issue as the Rel-12 LTE solution</w:t>
      </w:r>
      <w:r w:rsidR="00AF1B62">
        <w:rPr>
          <w:rFonts w:ascii="Calibri" w:hAnsi="Calibri" w:cs="Calibri"/>
          <w:sz w:val="22"/>
        </w:rPr>
        <w:t>, which supported only the broadcast type transmissions,</w:t>
      </w:r>
      <w:r w:rsidR="00426720">
        <w:rPr>
          <w:rFonts w:ascii="Calibri" w:hAnsi="Calibri" w:cs="Calibri"/>
          <w:sz w:val="22"/>
        </w:rPr>
        <w:t xml:space="preserve"> </w:t>
      </w:r>
      <w:r w:rsidR="00AF1B62">
        <w:rPr>
          <w:rFonts w:ascii="Calibri" w:hAnsi="Calibri" w:cs="Calibri"/>
          <w:sz w:val="22"/>
        </w:rPr>
        <w:t>wa</w:t>
      </w:r>
      <w:r w:rsidR="00426720">
        <w:rPr>
          <w:rFonts w:ascii="Calibri" w:hAnsi="Calibri" w:cs="Calibri"/>
          <w:sz w:val="22"/>
        </w:rPr>
        <w:t>s bas</w:t>
      </w:r>
      <w:r w:rsidR="00AF1B62">
        <w:rPr>
          <w:rFonts w:ascii="Calibri" w:hAnsi="Calibri" w:cs="Calibri"/>
          <w:sz w:val="22"/>
        </w:rPr>
        <w:t>ed on a single transmit timing.</w:t>
      </w:r>
      <w:r w:rsidR="00426720">
        <w:rPr>
          <w:rFonts w:ascii="Calibri" w:hAnsi="Calibri" w:cs="Calibri"/>
          <w:sz w:val="22"/>
        </w:rPr>
        <w:t xml:space="preserve"> </w:t>
      </w:r>
      <w:r w:rsidR="00AF1B62">
        <w:rPr>
          <w:rFonts w:ascii="Calibri" w:hAnsi="Calibri" w:cs="Calibri"/>
          <w:sz w:val="22"/>
        </w:rPr>
        <w:t>If these cases are to be con</w:t>
      </w:r>
      <w:r w:rsidR="00290F57">
        <w:rPr>
          <w:rFonts w:ascii="Calibri" w:hAnsi="Calibri" w:cs="Calibri"/>
          <w:sz w:val="22"/>
        </w:rPr>
        <w:t>sidered essential, further RAN1 and RAN</w:t>
      </w:r>
      <w:r w:rsidR="00AF1B62">
        <w:rPr>
          <w:rFonts w:ascii="Calibri" w:hAnsi="Calibri" w:cs="Calibri"/>
          <w:sz w:val="22"/>
        </w:rPr>
        <w:t xml:space="preserve">2 work is necessary beyond </w:t>
      </w:r>
      <w:r w:rsidR="00AF1B62" w:rsidRPr="00AF1B62">
        <w:rPr>
          <w:rFonts w:ascii="Calibri" w:hAnsi="Calibri" w:cs="Calibri"/>
          <w:sz w:val="22"/>
        </w:rPr>
        <w:t>reusing the Rel-12 solution</w:t>
      </w:r>
      <w:r w:rsidR="00AF1B62">
        <w:rPr>
          <w:rFonts w:ascii="Calibri" w:hAnsi="Calibri" w:cs="Calibri"/>
          <w:sz w:val="22"/>
        </w:rPr>
        <w:t>.</w:t>
      </w:r>
    </w:p>
    <w:p w:rsidR="00AF1B62" w:rsidRDefault="00AF1B62" w:rsidP="00AF1B62">
      <w:pPr>
        <w:widowControl/>
        <w:spacing w:after="120"/>
        <w:ind w:firstLine="403"/>
        <w:rPr>
          <w:rFonts w:ascii="Calibri" w:hAnsi="Calibri" w:cs="Calibri"/>
          <w:sz w:val="22"/>
        </w:rPr>
      </w:pPr>
      <w:r>
        <w:rPr>
          <w:rFonts w:ascii="Calibri" w:hAnsi="Calibri" w:cs="Calibri" w:hint="eastAsia"/>
          <w:sz w:val="22"/>
        </w:rPr>
        <w:t xml:space="preserve">So, the minimum work RAN can consider </w:t>
      </w:r>
      <w:r>
        <w:rPr>
          <w:rFonts w:ascii="Calibri" w:hAnsi="Calibri" w:cs="Calibri"/>
          <w:sz w:val="22"/>
        </w:rPr>
        <w:t xml:space="preserve">for the multiple </w:t>
      </w:r>
      <w:proofErr w:type="spellStart"/>
      <w:r>
        <w:rPr>
          <w:rFonts w:ascii="Calibri" w:hAnsi="Calibri" w:cs="Calibri"/>
          <w:sz w:val="22"/>
        </w:rPr>
        <w:t>sidelink</w:t>
      </w:r>
      <w:proofErr w:type="spellEnd"/>
      <w:r>
        <w:rPr>
          <w:rFonts w:ascii="Calibri" w:hAnsi="Calibri" w:cs="Calibri"/>
          <w:sz w:val="22"/>
        </w:rPr>
        <w:t xml:space="preserve"> timing </w:t>
      </w:r>
      <w:r>
        <w:rPr>
          <w:rFonts w:ascii="Calibri" w:hAnsi="Calibri" w:cs="Calibri" w:hint="eastAsia"/>
          <w:sz w:val="22"/>
        </w:rPr>
        <w:t xml:space="preserve">in Rel-17 can be to reuse the Rel-12 D2D solution if </w:t>
      </w:r>
      <w:r w:rsidRPr="00AF1B62">
        <w:rPr>
          <w:rFonts w:ascii="Calibri" w:hAnsi="Calibri" w:cs="Calibri"/>
          <w:sz w:val="22"/>
        </w:rPr>
        <w:t xml:space="preserve">it is </w:t>
      </w:r>
      <w:r w:rsidR="008033A5">
        <w:rPr>
          <w:rFonts w:ascii="Calibri" w:hAnsi="Calibri" w:cs="Calibri"/>
          <w:sz w:val="22"/>
        </w:rPr>
        <w:t xml:space="preserve">deemed </w:t>
      </w:r>
      <w:r w:rsidRPr="00AF1B62">
        <w:rPr>
          <w:rFonts w:ascii="Calibri" w:hAnsi="Calibri" w:cs="Calibri"/>
          <w:sz w:val="22"/>
        </w:rPr>
        <w:t xml:space="preserve">essential to support </w:t>
      </w:r>
      <w:r>
        <w:rPr>
          <w:rFonts w:ascii="Calibri" w:hAnsi="Calibri" w:cs="Calibri"/>
          <w:sz w:val="22"/>
        </w:rPr>
        <w:t xml:space="preserve">the HARQ feedback disabled </w:t>
      </w:r>
      <w:r w:rsidRPr="00AF1B62">
        <w:rPr>
          <w:rFonts w:ascii="Calibri" w:hAnsi="Calibri" w:cs="Calibri"/>
          <w:sz w:val="22"/>
        </w:rPr>
        <w:t xml:space="preserve">NR </w:t>
      </w:r>
      <w:proofErr w:type="spellStart"/>
      <w:r w:rsidRPr="00AF1B62">
        <w:rPr>
          <w:rFonts w:ascii="Calibri" w:hAnsi="Calibri" w:cs="Calibri"/>
          <w:sz w:val="22"/>
        </w:rPr>
        <w:t>sidleink</w:t>
      </w:r>
      <w:proofErr w:type="spellEnd"/>
      <w:r w:rsidRPr="00AF1B62">
        <w:rPr>
          <w:rFonts w:ascii="Calibri" w:hAnsi="Calibri" w:cs="Calibri"/>
          <w:sz w:val="22"/>
        </w:rPr>
        <w:t xml:space="preserve"> with </w:t>
      </w:r>
      <w:proofErr w:type="spellStart"/>
      <w:r w:rsidRPr="00AF1B62">
        <w:rPr>
          <w:rFonts w:ascii="Calibri" w:hAnsi="Calibri" w:cs="Calibri"/>
          <w:sz w:val="22"/>
        </w:rPr>
        <w:t>gNB</w:t>
      </w:r>
      <w:proofErr w:type="spellEnd"/>
      <w:r w:rsidRPr="00AF1B62">
        <w:rPr>
          <w:rFonts w:ascii="Calibri" w:hAnsi="Calibri" w:cs="Calibri"/>
          <w:sz w:val="22"/>
        </w:rPr>
        <w:t xml:space="preserve"> timing as the reference in an un-synchronized cell deployment.</w:t>
      </w:r>
      <w:r>
        <w:rPr>
          <w:rFonts w:ascii="Calibri" w:hAnsi="Calibri" w:cs="Calibri"/>
          <w:sz w:val="22"/>
        </w:rPr>
        <w:t xml:space="preserve"> Support of another operation like multiple timing outside network coverage or multiple timing with HARQ feedback enabled requires new solutions.</w:t>
      </w:r>
    </w:p>
    <w:p w:rsidR="00AF1B62" w:rsidRDefault="00AF1B62" w:rsidP="00AF1B62">
      <w:pPr>
        <w:widowControl/>
        <w:spacing w:after="120"/>
        <w:rPr>
          <w:rFonts w:ascii="Calibri" w:hAnsi="Calibri" w:cs="Calibri"/>
          <w:sz w:val="22"/>
        </w:rPr>
      </w:pPr>
    </w:p>
    <w:p w:rsidR="00AF1B62" w:rsidRPr="00DF315C" w:rsidRDefault="00AF1B62" w:rsidP="00AF1B62">
      <w:pPr>
        <w:pStyle w:val="af4"/>
        <w:widowControl/>
        <w:numPr>
          <w:ilvl w:val="1"/>
          <w:numId w:val="3"/>
        </w:numPr>
        <w:spacing w:after="120"/>
        <w:ind w:leftChars="0"/>
        <w:rPr>
          <w:rFonts w:ascii="Calibri" w:hAnsi="Calibri" w:cs="Calibri"/>
          <w:sz w:val="22"/>
        </w:rPr>
      </w:pPr>
      <w:proofErr w:type="spellStart"/>
      <w:r>
        <w:rPr>
          <w:rFonts w:ascii="Calibri" w:hAnsi="Calibri" w:cs="Calibri"/>
          <w:sz w:val="22"/>
        </w:rPr>
        <w:t>Sidelink</w:t>
      </w:r>
      <w:proofErr w:type="spellEnd"/>
      <w:r>
        <w:rPr>
          <w:rFonts w:ascii="Calibri" w:hAnsi="Calibri" w:cs="Calibri"/>
          <w:sz w:val="22"/>
        </w:rPr>
        <w:t xml:space="preserve"> </w:t>
      </w:r>
      <w:r w:rsidR="00B00CA8">
        <w:rPr>
          <w:rFonts w:ascii="Calibri" w:hAnsi="Calibri" w:cs="Calibri"/>
          <w:sz w:val="22"/>
        </w:rPr>
        <w:t>multi-carrier operation</w:t>
      </w:r>
    </w:p>
    <w:p w:rsidR="00AF1B62" w:rsidRDefault="00B00CA8" w:rsidP="00B00CA8">
      <w:pPr>
        <w:widowControl/>
        <w:spacing w:after="120"/>
        <w:ind w:firstLine="403"/>
        <w:rPr>
          <w:rFonts w:ascii="Calibri" w:hAnsi="Calibri" w:cs="Calibri"/>
          <w:sz w:val="22"/>
        </w:rPr>
      </w:pPr>
      <w:r>
        <w:rPr>
          <w:rFonts w:ascii="Calibri" w:hAnsi="Calibri" w:cs="Calibri" w:hint="eastAsia"/>
          <w:sz w:val="22"/>
        </w:rPr>
        <w:t xml:space="preserve">An LS from 5GAA includes the following for the necessity of the </w:t>
      </w:r>
      <w:proofErr w:type="spellStart"/>
      <w:r>
        <w:rPr>
          <w:rFonts w:ascii="Calibri" w:hAnsi="Calibri" w:cs="Calibri" w:hint="eastAsia"/>
          <w:sz w:val="22"/>
        </w:rPr>
        <w:t>sidelink</w:t>
      </w:r>
      <w:proofErr w:type="spellEnd"/>
      <w:r>
        <w:rPr>
          <w:rFonts w:ascii="Calibri" w:hAnsi="Calibri" w:cs="Calibri" w:hint="eastAsia"/>
          <w:sz w:val="22"/>
        </w:rPr>
        <w:t xml:space="preserve"> multi-carrier operation [2]:</w:t>
      </w:r>
    </w:p>
    <w:tbl>
      <w:tblPr>
        <w:tblStyle w:val="aa"/>
        <w:tblW w:w="0" w:type="auto"/>
        <w:tblLook w:val="04A0" w:firstRow="1" w:lastRow="0" w:firstColumn="1" w:lastColumn="0" w:noHBand="0" w:noVBand="1"/>
      </w:tblPr>
      <w:tblGrid>
        <w:gridCol w:w="9362"/>
      </w:tblGrid>
      <w:tr w:rsidR="00B00CA8" w:rsidTr="00B00CA8">
        <w:tc>
          <w:tcPr>
            <w:tcW w:w="9362" w:type="dxa"/>
          </w:tcPr>
          <w:p w:rsidR="00B00CA8" w:rsidRPr="00B00CA8" w:rsidRDefault="00B00CA8" w:rsidP="00B00CA8">
            <w:pPr>
              <w:widowControl/>
              <w:spacing w:after="120"/>
              <w:rPr>
                <w:rFonts w:ascii="Calibri" w:hAnsi="Calibri" w:cs="Calibri"/>
                <w:sz w:val="22"/>
              </w:rPr>
            </w:pPr>
            <w:r>
              <w:rPr>
                <w:rFonts w:ascii="Calibri" w:hAnsi="Calibri" w:cs="Calibri"/>
                <w:sz w:val="22"/>
              </w:rPr>
              <w:t xml:space="preserve">(5) </w:t>
            </w:r>
            <w:proofErr w:type="spellStart"/>
            <w:r w:rsidRPr="00B00CA8">
              <w:rPr>
                <w:rFonts w:ascii="Calibri" w:hAnsi="Calibri" w:cs="Calibri"/>
                <w:sz w:val="22"/>
              </w:rPr>
              <w:t>Sidelink</w:t>
            </w:r>
            <w:proofErr w:type="spellEnd"/>
            <w:r w:rsidRPr="00B00CA8">
              <w:rPr>
                <w:rFonts w:ascii="Calibri" w:hAnsi="Calibri" w:cs="Calibri"/>
                <w:sz w:val="22"/>
              </w:rPr>
              <w:t xml:space="preserve"> multi-carrier operations</w:t>
            </w:r>
          </w:p>
          <w:p w:rsidR="00B00CA8" w:rsidRPr="00B00CA8" w:rsidRDefault="00B00CA8" w:rsidP="00B00CA8">
            <w:pPr>
              <w:widowControl/>
              <w:spacing w:after="120"/>
              <w:rPr>
                <w:rFonts w:ascii="Calibri" w:hAnsi="Calibri" w:cs="Calibri"/>
                <w:sz w:val="22"/>
              </w:rPr>
            </w:pPr>
            <w:r w:rsidRPr="00B00CA8">
              <w:rPr>
                <w:rFonts w:ascii="Calibri" w:hAnsi="Calibri" w:cs="Calibri"/>
                <w:sz w:val="22"/>
              </w:rPr>
              <w:t xml:space="preserve">5GAA has the opinion that there can be some cases where a UE is required to use more than one NR </w:t>
            </w:r>
            <w:proofErr w:type="spellStart"/>
            <w:r w:rsidRPr="00B00CA8">
              <w:rPr>
                <w:rFonts w:ascii="Calibri" w:hAnsi="Calibri" w:cs="Calibri"/>
                <w:sz w:val="22"/>
              </w:rPr>
              <w:t>sidelink</w:t>
            </w:r>
            <w:proofErr w:type="spellEnd"/>
            <w:r w:rsidRPr="00B00CA8">
              <w:rPr>
                <w:rFonts w:ascii="Calibri" w:hAnsi="Calibri" w:cs="Calibri"/>
                <w:sz w:val="22"/>
              </w:rPr>
              <w:t xml:space="preserve"> carrier at the same time. An example is that different </w:t>
            </w:r>
            <w:proofErr w:type="spellStart"/>
            <w:r w:rsidRPr="00B00CA8">
              <w:rPr>
                <w:rFonts w:ascii="Calibri" w:hAnsi="Calibri" w:cs="Calibri"/>
                <w:sz w:val="22"/>
              </w:rPr>
              <w:t>sidelink</w:t>
            </w:r>
            <w:proofErr w:type="spellEnd"/>
            <w:r w:rsidRPr="00B00CA8">
              <w:rPr>
                <w:rFonts w:ascii="Calibri" w:hAnsi="Calibri" w:cs="Calibri"/>
                <w:sz w:val="22"/>
              </w:rPr>
              <w:t xml:space="preserve"> carriers are used for different V2X applications. In order to have a solution for such cases, 5GAA suggest to support </w:t>
            </w:r>
            <w:proofErr w:type="spellStart"/>
            <w:r w:rsidRPr="00B00CA8">
              <w:rPr>
                <w:rFonts w:ascii="Calibri" w:hAnsi="Calibri" w:cs="Calibri"/>
                <w:sz w:val="22"/>
              </w:rPr>
              <w:t>sidelink</w:t>
            </w:r>
            <w:proofErr w:type="spellEnd"/>
            <w:r w:rsidRPr="00B00CA8">
              <w:rPr>
                <w:rFonts w:ascii="Calibri" w:hAnsi="Calibri" w:cs="Calibri"/>
                <w:sz w:val="22"/>
              </w:rPr>
              <w:t xml:space="preserve"> multi-carrier operations in Rel-17.</w:t>
            </w:r>
          </w:p>
        </w:tc>
      </w:tr>
    </w:tbl>
    <w:p w:rsidR="00AF1B62" w:rsidRDefault="00B00CA8" w:rsidP="00666F41">
      <w:pPr>
        <w:widowControl/>
        <w:spacing w:after="120"/>
        <w:ind w:firstLine="403"/>
        <w:rPr>
          <w:rFonts w:ascii="Calibri" w:hAnsi="Calibri" w:cs="Calibri"/>
          <w:sz w:val="22"/>
        </w:rPr>
      </w:pPr>
      <w:r>
        <w:rPr>
          <w:rFonts w:ascii="Calibri" w:hAnsi="Calibri" w:cs="Calibri" w:hint="eastAsia"/>
          <w:sz w:val="22"/>
        </w:rPr>
        <w:t xml:space="preserve">Only a single </w:t>
      </w:r>
      <w:proofErr w:type="spellStart"/>
      <w:r>
        <w:rPr>
          <w:rFonts w:ascii="Calibri" w:hAnsi="Calibri" w:cs="Calibri" w:hint="eastAsia"/>
          <w:sz w:val="22"/>
        </w:rPr>
        <w:t>sidelink</w:t>
      </w:r>
      <w:proofErr w:type="spellEnd"/>
      <w:r>
        <w:rPr>
          <w:rFonts w:ascii="Calibri" w:hAnsi="Calibri" w:cs="Calibri" w:hint="eastAsia"/>
          <w:sz w:val="22"/>
        </w:rPr>
        <w:t xml:space="preserve"> carrier was considered in Rel-16, and RAN4 </w:t>
      </w:r>
      <w:r>
        <w:rPr>
          <w:rFonts w:ascii="Calibri" w:hAnsi="Calibri" w:cs="Calibri"/>
          <w:sz w:val="22"/>
        </w:rPr>
        <w:t xml:space="preserve">has </w:t>
      </w:r>
      <w:r>
        <w:rPr>
          <w:rFonts w:ascii="Calibri" w:hAnsi="Calibri" w:cs="Calibri" w:hint="eastAsia"/>
          <w:sz w:val="22"/>
        </w:rPr>
        <w:t>defined several frequency bands for</w:t>
      </w:r>
      <w:r>
        <w:rPr>
          <w:rFonts w:ascii="Calibri" w:hAnsi="Calibri" w:cs="Calibri"/>
          <w:sz w:val="22"/>
        </w:rPr>
        <w:t xml:space="preserve"> the </w:t>
      </w:r>
      <w:proofErr w:type="spellStart"/>
      <w:r w:rsidR="00290F57">
        <w:rPr>
          <w:rFonts w:ascii="Calibri" w:hAnsi="Calibri" w:cs="Calibri"/>
          <w:sz w:val="22"/>
        </w:rPr>
        <w:t>sidleink</w:t>
      </w:r>
      <w:proofErr w:type="spellEnd"/>
      <w:r w:rsidR="00290F57">
        <w:rPr>
          <w:rFonts w:ascii="Calibri" w:hAnsi="Calibri" w:cs="Calibri"/>
          <w:sz w:val="22"/>
        </w:rPr>
        <w:t xml:space="preserve"> operation including</w:t>
      </w:r>
      <w:r>
        <w:rPr>
          <w:rFonts w:ascii="Calibri" w:hAnsi="Calibri" w:cs="Calibri"/>
          <w:sz w:val="22"/>
        </w:rPr>
        <w:t xml:space="preserve"> licensed band and ITS band. If there are cases where one service is provided in a </w:t>
      </w:r>
      <w:proofErr w:type="spellStart"/>
      <w:r>
        <w:rPr>
          <w:rFonts w:ascii="Calibri" w:hAnsi="Calibri" w:cs="Calibri"/>
          <w:sz w:val="22"/>
        </w:rPr>
        <w:t>sidelink</w:t>
      </w:r>
      <w:proofErr w:type="spellEnd"/>
      <w:r>
        <w:rPr>
          <w:rFonts w:ascii="Calibri" w:hAnsi="Calibri" w:cs="Calibri"/>
          <w:sz w:val="22"/>
        </w:rPr>
        <w:t xml:space="preserve"> carrier (e.g., a service commonly used by all the ITS stations in </w:t>
      </w:r>
      <w:proofErr w:type="gramStart"/>
      <w:r>
        <w:rPr>
          <w:rFonts w:ascii="Calibri" w:hAnsi="Calibri" w:cs="Calibri"/>
          <w:sz w:val="22"/>
        </w:rPr>
        <w:t>an</w:t>
      </w:r>
      <w:proofErr w:type="gramEnd"/>
      <w:r>
        <w:rPr>
          <w:rFonts w:ascii="Calibri" w:hAnsi="Calibri" w:cs="Calibri"/>
          <w:sz w:val="22"/>
        </w:rPr>
        <w:t xml:space="preserve"> ITS band) but another service is provided in another </w:t>
      </w:r>
      <w:proofErr w:type="spellStart"/>
      <w:r>
        <w:rPr>
          <w:rFonts w:ascii="Calibri" w:hAnsi="Calibri" w:cs="Calibri"/>
          <w:sz w:val="22"/>
        </w:rPr>
        <w:t>sidelink</w:t>
      </w:r>
      <w:proofErr w:type="spellEnd"/>
      <w:r>
        <w:rPr>
          <w:rFonts w:ascii="Calibri" w:hAnsi="Calibri" w:cs="Calibri"/>
          <w:sz w:val="22"/>
        </w:rPr>
        <w:t xml:space="preserve"> carrier (e.g., a service provided by a mobile operator in a licensed band)</w:t>
      </w:r>
      <w:r w:rsidR="00666F41">
        <w:rPr>
          <w:rFonts w:ascii="Calibri" w:hAnsi="Calibri" w:cs="Calibri"/>
          <w:sz w:val="22"/>
        </w:rPr>
        <w:t xml:space="preserve">, Rel-17 needs to support simultaneous </w:t>
      </w:r>
      <w:proofErr w:type="spellStart"/>
      <w:r w:rsidR="00666F41">
        <w:rPr>
          <w:rFonts w:ascii="Calibri" w:hAnsi="Calibri" w:cs="Calibri"/>
          <w:sz w:val="22"/>
        </w:rPr>
        <w:t>sidelink</w:t>
      </w:r>
      <w:proofErr w:type="spellEnd"/>
      <w:r w:rsidR="00666F41">
        <w:rPr>
          <w:rFonts w:ascii="Calibri" w:hAnsi="Calibri" w:cs="Calibri"/>
          <w:sz w:val="22"/>
        </w:rPr>
        <w:t xml:space="preserve"> operation over multiple carriers. As this scenario is already covered by Rel-15 LTE V2X enhancement WI, the same solution can be reused to minimize the work load.</w:t>
      </w:r>
    </w:p>
    <w:p w:rsidR="00B00CA8" w:rsidRDefault="00B00CA8" w:rsidP="002046EE">
      <w:pPr>
        <w:widowControl/>
        <w:spacing w:after="120"/>
        <w:rPr>
          <w:rFonts w:ascii="Calibri" w:hAnsi="Calibri" w:cs="Calibri"/>
          <w:sz w:val="22"/>
        </w:rPr>
      </w:pPr>
    </w:p>
    <w:p w:rsidR="00AF1B62" w:rsidRPr="00DF315C" w:rsidRDefault="00052A34" w:rsidP="00921068">
      <w:pPr>
        <w:pStyle w:val="af4"/>
        <w:widowControl/>
        <w:numPr>
          <w:ilvl w:val="1"/>
          <w:numId w:val="3"/>
        </w:numPr>
        <w:spacing w:after="120"/>
        <w:ind w:leftChars="0"/>
        <w:rPr>
          <w:rFonts w:ascii="Calibri" w:hAnsi="Calibri" w:cs="Calibri"/>
          <w:sz w:val="22"/>
        </w:rPr>
      </w:pPr>
      <w:proofErr w:type="spellStart"/>
      <w:r>
        <w:rPr>
          <w:rFonts w:ascii="Calibri" w:hAnsi="Calibri" w:cs="Calibri"/>
          <w:sz w:val="22"/>
        </w:rPr>
        <w:t>Sidelink</w:t>
      </w:r>
      <w:proofErr w:type="spellEnd"/>
      <w:r>
        <w:rPr>
          <w:rFonts w:ascii="Calibri" w:hAnsi="Calibri" w:cs="Calibri"/>
          <w:sz w:val="22"/>
        </w:rPr>
        <w:t xml:space="preserve"> under </w:t>
      </w:r>
      <w:proofErr w:type="spellStart"/>
      <w:r>
        <w:rPr>
          <w:rFonts w:ascii="Calibri" w:hAnsi="Calibri" w:cs="Calibri"/>
          <w:sz w:val="22"/>
        </w:rPr>
        <w:t>Uu</w:t>
      </w:r>
      <w:proofErr w:type="spellEnd"/>
      <w:r>
        <w:rPr>
          <w:rFonts w:ascii="Calibri" w:hAnsi="Calibri" w:cs="Calibri"/>
          <w:sz w:val="22"/>
        </w:rPr>
        <w:t xml:space="preserve"> dual connectivity</w:t>
      </w:r>
    </w:p>
    <w:p w:rsidR="00AF1B62" w:rsidRDefault="00921068" w:rsidP="00666F41">
      <w:pPr>
        <w:widowControl/>
        <w:spacing w:after="120"/>
        <w:ind w:firstLine="403"/>
        <w:rPr>
          <w:rFonts w:ascii="Calibri" w:hAnsi="Calibri" w:cs="Calibri"/>
          <w:sz w:val="22"/>
        </w:rPr>
      </w:pPr>
      <w:r>
        <w:rPr>
          <w:rFonts w:ascii="Calibri" w:hAnsi="Calibri" w:cs="Calibri" w:hint="eastAsia"/>
          <w:sz w:val="22"/>
        </w:rPr>
        <w:lastRenderedPageBreak/>
        <w:t xml:space="preserve">RAN2 agreed that in Rel-16 only the master node can configure/schedule </w:t>
      </w:r>
      <w:proofErr w:type="spellStart"/>
      <w:r>
        <w:rPr>
          <w:rFonts w:ascii="Calibri" w:hAnsi="Calibri" w:cs="Calibri" w:hint="eastAsia"/>
          <w:sz w:val="22"/>
        </w:rPr>
        <w:t>sidelink</w:t>
      </w:r>
      <w:proofErr w:type="spellEnd"/>
      <w:r>
        <w:rPr>
          <w:rFonts w:ascii="Calibri" w:hAnsi="Calibri" w:cs="Calibri" w:hint="eastAsia"/>
          <w:sz w:val="22"/>
        </w:rPr>
        <w:t xml:space="preserve"> operation. </w:t>
      </w:r>
      <w:r>
        <w:rPr>
          <w:rFonts w:ascii="Calibri" w:hAnsi="Calibri" w:cs="Calibri"/>
          <w:sz w:val="22"/>
        </w:rPr>
        <w:t xml:space="preserve">This can cause a problem if the </w:t>
      </w:r>
      <w:proofErr w:type="spellStart"/>
      <w:r>
        <w:rPr>
          <w:rFonts w:ascii="Calibri" w:hAnsi="Calibri" w:cs="Calibri"/>
          <w:sz w:val="22"/>
        </w:rPr>
        <w:t>sidelink</w:t>
      </w:r>
      <w:proofErr w:type="spellEnd"/>
      <w:r>
        <w:rPr>
          <w:rFonts w:ascii="Calibri" w:hAnsi="Calibri" w:cs="Calibri"/>
          <w:sz w:val="22"/>
        </w:rPr>
        <w:t xml:space="preserve"> is operated in the carrier managed by a second</w:t>
      </w:r>
      <w:r w:rsidR="00290F57">
        <w:rPr>
          <w:rFonts w:ascii="Calibri" w:hAnsi="Calibri" w:cs="Calibri"/>
          <w:sz w:val="22"/>
        </w:rPr>
        <w:t>ary</w:t>
      </w:r>
      <w:r>
        <w:rPr>
          <w:rFonts w:ascii="Calibri" w:hAnsi="Calibri" w:cs="Calibri"/>
          <w:sz w:val="22"/>
        </w:rPr>
        <w:t xml:space="preserve"> node as no inter-node coordination is specified in Rel-16 as per the following RAN3 agreement:</w:t>
      </w:r>
    </w:p>
    <w:tbl>
      <w:tblPr>
        <w:tblStyle w:val="aa"/>
        <w:tblW w:w="0" w:type="auto"/>
        <w:tblLook w:val="04A0" w:firstRow="1" w:lastRow="0" w:firstColumn="1" w:lastColumn="0" w:noHBand="0" w:noVBand="1"/>
      </w:tblPr>
      <w:tblGrid>
        <w:gridCol w:w="9362"/>
      </w:tblGrid>
      <w:tr w:rsidR="00B00CA8" w:rsidTr="00B00CA8">
        <w:tc>
          <w:tcPr>
            <w:tcW w:w="9362" w:type="dxa"/>
          </w:tcPr>
          <w:p w:rsidR="00B00CA8" w:rsidRPr="00B00CA8" w:rsidRDefault="00B00CA8" w:rsidP="00B00CA8">
            <w:pPr>
              <w:widowControl/>
              <w:spacing w:after="120"/>
              <w:rPr>
                <w:rFonts w:ascii="Calibri" w:hAnsi="Calibri" w:cs="Calibri"/>
                <w:sz w:val="22"/>
              </w:rPr>
            </w:pPr>
            <w:r>
              <w:rPr>
                <w:rFonts w:ascii="Calibri" w:hAnsi="Calibri" w:cs="Calibri"/>
                <w:sz w:val="22"/>
              </w:rPr>
              <w:t xml:space="preserve">- </w:t>
            </w:r>
            <w:r w:rsidRPr="00B00CA8">
              <w:rPr>
                <w:rFonts w:ascii="Calibri" w:hAnsi="Calibri" w:cs="Calibri"/>
                <w:sz w:val="22"/>
              </w:rPr>
              <w:t xml:space="preserve">On interference issue, Rel-16 does not introduce additional signaling enhancement for resource coordination between NG-RAN nodes. In Rel-16, existing solution, e.g. MR-DC coordination IE for </w:t>
            </w:r>
            <w:proofErr w:type="spellStart"/>
            <w:r w:rsidRPr="00B00CA8">
              <w:rPr>
                <w:rFonts w:ascii="Calibri" w:hAnsi="Calibri" w:cs="Calibri"/>
                <w:sz w:val="22"/>
              </w:rPr>
              <w:t>Uu</w:t>
            </w:r>
            <w:proofErr w:type="spellEnd"/>
            <w:r w:rsidRPr="00B00CA8">
              <w:rPr>
                <w:rFonts w:ascii="Calibri" w:hAnsi="Calibri" w:cs="Calibri"/>
                <w:sz w:val="22"/>
              </w:rPr>
              <w:t xml:space="preserve">, could be used to solve the interference problem in the MN. </w:t>
            </w:r>
          </w:p>
          <w:p w:rsidR="00B00CA8" w:rsidRPr="00B00CA8" w:rsidRDefault="00B00CA8" w:rsidP="00B00CA8">
            <w:pPr>
              <w:widowControl/>
              <w:spacing w:after="120"/>
              <w:rPr>
                <w:rFonts w:ascii="Calibri" w:hAnsi="Calibri" w:cs="Calibri"/>
                <w:sz w:val="22"/>
              </w:rPr>
            </w:pPr>
            <w:r w:rsidRPr="00B00CA8">
              <w:rPr>
                <w:rFonts w:ascii="Calibri" w:hAnsi="Calibri" w:cs="Calibri"/>
                <w:sz w:val="22"/>
              </w:rPr>
              <w:t>-</w:t>
            </w:r>
            <w:r>
              <w:rPr>
                <w:rFonts w:ascii="Calibri" w:hAnsi="Calibri" w:cs="Calibri"/>
                <w:sz w:val="22"/>
              </w:rPr>
              <w:t xml:space="preserve"> </w:t>
            </w:r>
            <w:r w:rsidRPr="00B00CA8">
              <w:rPr>
                <w:rFonts w:ascii="Calibri" w:hAnsi="Calibri" w:cs="Calibri"/>
                <w:sz w:val="22"/>
              </w:rPr>
              <w:t>Further check with RAN1/RAN4 whether existing solution is enough to address the interference issue in Rel-17 (pending on the Rel-17 WID in RAN)</w:t>
            </w:r>
          </w:p>
          <w:p w:rsidR="00B00CA8" w:rsidRPr="00B00CA8" w:rsidRDefault="00B00CA8" w:rsidP="00B00CA8">
            <w:pPr>
              <w:widowControl/>
              <w:spacing w:after="120"/>
              <w:rPr>
                <w:rFonts w:ascii="Calibri" w:hAnsi="Calibri" w:cs="Calibri"/>
                <w:sz w:val="22"/>
              </w:rPr>
            </w:pPr>
            <w:r w:rsidRPr="00B00CA8">
              <w:rPr>
                <w:rFonts w:ascii="Calibri" w:hAnsi="Calibri" w:cs="Calibri"/>
                <w:sz w:val="22"/>
              </w:rPr>
              <w:t>-</w:t>
            </w:r>
            <w:r>
              <w:rPr>
                <w:rFonts w:ascii="Calibri" w:hAnsi="Calibri" w:cs="Calibri"/>
                <w:sz w:val="22"/>
              </w:rPr>
              <w:t xml:space="preserve"> </w:t>
            </w:r>
            <w:r w:rsidRPr="00B00CA8">
              <w:rPr>
                <w:rFonts w:ascii="Calibri" w:hAnsi="Calibri" w:cs="Calibri"/>
                <w:sz w:val="22"/>
              </w:rPr>
              <w:t>Resource coordination between NG-RAN nodes (cell-specific / non-cell specific) is to be discussed in Rel-17 or TEI</w:t>
            </w:r>
          </w:p>
        </w:tc>
      </w:tr>
    </w:tbl>
    <w:p w:rsidR="0037484C" w:rsidRDefault="00921068" w:rsidP="00921068">
      <w:pPr>
        <w:widowControl/>
        <w:spacing w:after="120"/>
        <w:ind w:firstLine="403"/>
        <w:rPr>
          <w:rFonts w:ascii="Calibri" w:hAnsi="Calibri" w:cs="Calibri"/>
          <w:sz w:val="22"/>
        </w:rPr>
      </w:pPr>
      <w:r>
        <w:rPr>
          <w:rFonts w:ascii="Calibri" w:hAnsi="Calibri" w:cs="Calibri"/>
          <w:sz w:val="22"/>
        </w:rPr>
        <w:t xml:space="preserve">For example, when a UE is configured with EN-DC (LTE in carrier #1 and NR in carrier #2) and the operator intends to allow NR </w:t>
      </w:r>
      <w:proofErr w:type="spellStart"/>
      <w:r>
        <w:rPr>
          <w:rFonts w:ascii="Calibri" w:hAnsi="Calibri" w:cs="Calibri"/>
          <w:sz w:val="22"/>
        </w:rPr>
        <w:t>sidelink</w:t>
      </w:r>
      <w:proofErr w:type="spellEnd"/>
      <w:r>
        <w:rPr>
          <w:rFonts w:ascii="Calibri" w:hAnsi="Calibri" w:cs="Calibri"/>
          <w:sz w:val="22"/>
        </w:rPr>
        <w:t xml:space="preserve"> in the NR carrier (carrier #2), Rel-16 allows the network control only from the LTE MN </w:t>
      </w:r>
      <w:r w:rsidR="00F87EA4">
        <w:rPr>
          <w:rFonts w:ascii="Calibri" w:hAnsi="Calibri" w:cs="Calibri"/>
          <w:sz w:val="22"/>
        </w:rPr>
        <w:t xml:space="preserve">as shown in Figure 2 </w:t>
      </w:r>
      <w:r>
        <w:rPr>
          <w:rFonts w:ascii="Calibri" w:hAnsi="Calibri" w:cs="Calibri"/>
          <w:sz w:val="22"/>
        </w:rPr>
        <w:t xml:space="preserve">and NR SN cannot figure out how its NR </w:t>
      </w:r>
      <w:proofErr w:type="spellStart"/>
      <w:r>
        <w:rPr>
          <w:rFonts w:ascii="Calibri" w:hAnsi="Calibri" w:cs="Calibri"/>
          <w:sz w:val="22"/>
        </w:rPr>
        <w:t>Uu</w:t>
      </w:r>
      <w:proofErr w:type="spellEnd"/>
      <w:r>
        <w:rPr>
          <w:rFonts w:ascii="Calibri" w:hAnsi="Calibri" w:cs="Calibri"/>
          <w:sz w:val="22"/>
        </w:rPr>
        <w:t xml:space="preserve"> operation </w:t>
      </w:r>
      <w:r w:rsidR="00290F57">
        <w:rPr>
          <w:rFonts w:ascii="Calibri" w:hAnsi="Calibri" w:cs="Calibri"/>
          <w:sz w:val="22"/>
        </w:rPr>
        <w:t xml:space="preserve">can </w:t>
      </w:r>
      <w:r>
        <w:rPr>
          <w:rFonts w:ascii="Calibri" w:hAnsi="Calibri" w:cs="Calibri"/>
          <w:sz w:val="22"/>
        </w:rPr>
        <w:t xml:space="preserve">be multiplexed with the </w:t>
      </w:r>
      <w:proofErr w:type="spellStart"/>
      <w:r>
        <w:rPr>
          <w:rFonts w:ascii="Calibri" w:hAnsi="Calibri" w:cs="Calibri"/>
          <w:sz w:val="22"/>
        </w:rPr>
        <w:t>sidelink</w:t>
      </w:r>
      <w:proofErr w:type="spellEnd"/>
      <w:r>
        <w:rPr>
          <w:rFonts w:ascii="Calibri" w:hAnsi="Calibri" w:cs="Calibri"/>
          <w:sz w:val="22"/>
        </w:rPr>
        <w:t xml:space="preserve"> operated in the same carrier. </w:t>
      </w:r>
      <w:r>
        <w:rPr>
          <w:rFonts w:ascii="Calibri" w:hAnsi="Calibri" w:cs="Calibri" w:hint="eastAsia"/>
          <w:sz w:val="22"/>
        </w:rPr>
        <w:t>Th</w:t>
      </w:r>
      <w:r>
        <w:rPr>
          <w:rFonts w:ascii="Calibri" w:hAnsi="Calibri" w:cs="Calibri"/>
          <w:sz w:val="22"/>
        </w:rPr>
        <w:t>is</w:t>
      </w:r>
      <w:r>
        <w:rPr>
          <w:rFonts w:ascii="Calibri" w:hAnsi="Calibri" w:cs="Calibri" w:hint="eastAsia"/>
          <w:sz w:val="22"/>
        </w:rPr>
        <w:t xml:space="preserve"> RAN3 agreement </w:t>
      </w:r>
      <w:r>
        <w:rPr>
          <w:rFonts w:ascii="Calibri" w:hAnsi="Calibri" w:cs="Calibri"/>
          <w:sz w:val="22"/>
        </w:rPr>
        <w:t xml:space="preserve">is </w:t>
      </w:r>
      <w:r>
        <w:rPr>
          <w:rFonts w:ascii="Calibri" w:hAnsi="Calibri" w:cs="Calibri" w:hint="eastAsia"/>
          <w:sz w:val="22"/>
        </w:rPr>
        <w:t>also</w:t>
      </w:r>
      <w:r>
        <w:rPr>
          <w:rFonts w:ascii="Calibri" w:hAnsi="Calibri" w:cs="Calibri"/>
          <w:sz w:val="22"/>
        </w:rPr>
        <w:t xml:space="preserve"> mentioning the inter-node coordination as a possibl</w:t>
      </w:r>
      <w:r w:rsidR="002F1D17">
        <w:rPr>
          <w:rFonts w:ascii="Calibri" w:hAnsi="Calibri" w:cs="Calibri"/>
          <w:sz w:val="22"/>
        </w:rPr>
        <w:t>e work in Rel-17.</w:t>
      </w:r>
    </w:p>
    <w:p w:rsidR="00921068" w:rsidRDefault="00BF741D" w:rsidP="00F87EA4">
      <w:pPr>
        <w:widowControl/>
        <w:spacing w:after="120"/>
        <w:jc w:val="center"/>
        <w:rPr>
          <w:rFonts w:ascii="Calibri" w:hAnsi="Calibri" w:cs="Calibri"/>
          <w:sz w:val="22"/>
        </w:rPr>
      </w:pPr>
      <w:r w:rsidRPr="00BF741D">
        <w:drawing>
          <wp:inline distT="0" distB="0" distL="0" distR="0">
            <wp:extent cx="2766060" cy="203454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6060" cy="2034540"/>
                    </a:xfrm>
                    <a:prstGeom prst="rect">
                      <a:avLst/>
                    </a:prstGeom>
                    <a:noFill/>
                    <a:ln>
                      <a:noFill/>
                    </a:ln>
                  </pic:spPr>
                </pic:pic>
              </a:graphicData>
            </a:graphic>
          </wp:inline>
        </w:drawing>
      </w:r>
      <w:bookmarkStart w:id="2" w:name="_GoBack"/>
      <w:bookmarkEnd w:id="2"/>
    </w:p>
    <w:p w:rsidR="00B00CA8" w:rsidRDefault="00290F57" w:rsidP="00F87EA4">
      <w:pPr>
        <w:widowControl/>
        <w:spacing w:after="120"/>
        <w:jc w:val="center"/>
        <w:rPr>
          <w:rFonts w:ascii="Calibri" w:hAnsi="Calibri" w:cs="Calibri"/>
          <w:sz w:val="22"/>
        </w:rPr>
      </w:pPr>
      <w:r>
        <w:rPr>
          <w:rFonts w:ascii="Calibri" w:hAnsi="Calibri" w:cs="Calibri" w:hint="eastAsia"/>
          <w:sz w:val="22"/>
        </w:rPr>
        <w:t>Figure 2</w:t>
      </w:r>
      <w:r w:rsidR="00F87EA4">
        <w:rPr>
          <w:rFonts w:ascii="Calibri" w:hAnsi="Calibri" w:cs="Calibri"/>
          <w:sz w:val="22"/>
        </w:rPr>
        <w:t xml:space="preserve">. An illustration of operating </w:t>
      </w:r>
      <w:proofErr w:type="spellStart"/>
      <w:r w:rsidR="00F87EA4">
        <w:rPr>
          <w:rFonts w:ascii="Calibri" w:hAnsi="Calibri" w:cs="Calibri"/>
          <w:sz w:val="22"/>
        </w:rPr>
        <w:t>sidelink</w:t>
      </w:r>
      <w:proofErr w:type="spellEnd"/>
      <w:r w:rsidR="00F87EA4">
        <w:rPr>
          <w:rFonts w:ascii="Calibri" w:hAnsi="Calibri" w:cs="Calibri"/>
          <w:sz w:val="22"/>
        </w:rPr>
        <w:t xml:space="preserve"> under </w:t>
      </w:r>
      <w:proofErr w:type="spellStart"/>
      <w:r w:rsidR="00F87EA4">
        <w:rPr>
          <w:rFonts w:ascii="Calibri" w:hAnsi="Calibri" w:cs="Calibri"/>
          <w:sz w:val="22"/>
        </w:rPr>
        <w:t>Uu</w:t>
      </w:r>
      <w:proofErr w:type="spellEnd"/>
      <w:r w:rsidR="00F87EA4">
        <w:rPr>
          <w:rFonts w:ascii="Calibri" w:hAnsi="Calibri" w:cs="Calibri"/>
          <w:sz w:val="22"/>
        </w:rPr>
        <w:t xml:space="preserve"> dual connectivity.</w:t>
      </w:r>
    </w:p>
    <w:p w:rsidR="00B00CA8" w:rsidRDefault="00B00CA8" w:rsidP="002046EE">
      <w:pPr>
        <w:widowControl/>
        <w:spacing w:after="120"/>
        <w:rPr>
          <w:rFonts w:ascii="Calibri" w:hAnsi="Calibri" w:cs="Calibri"/>
          <w:sz w:val="22"/>
        </w:rPr>
      </w:pPr>
    </w:p>
    <w:p w:rsidR="00F87EA4" w:rsidRDefault="00F87EA4" w:rsidP="00F87EA4">
      <w:pPr>
        <w:widowControl/>
        <w:spacing w:after="120"/>
        <w:ind w:firstLine="403"/>
        <w:rPr>
          <w:rFonts w:ascii="Calibri" w:hAnsi="Calibri" w:cs="Calibri"/>
          <w:sz w:val="22"/>
        </w:rPr>
      </w:pPr>
      <w:r w:rsidRPr="00F87EA4">
        <w:rPr>
          <w:rFonts w:ascii="Calibri" w:hAnsi="Calibri" w:cs="Calibri"/>
          <w:sz w:val="22"/>
        </w:rPr>
        <w:t>Additional solution</w:t>
      </w:r>
      <w:r w:rsidR="00363163">
        <w:rPr>
          <w:rFonts w:ascii="Calibri" w:hAnsi="Calibri" w:cs="Calibri"/>
          <w:sz w:val="22"/>
        </w:rPr>
        <w:t>s</w:t>
      </w:r>
      <w:r w:rsidRPr="00F87EA4">
        <w:rPr>
          <w:rFonts w:ascii="Calibri" w:hAnsi="Calibri" w:cs="Calibri"/>
          <w:sz w:val="22"/>
        </w:rPr>
        <w:t xml:space="preserve"> may be considered so that an SN </w:t>
      </w:r>
      <w:r w:rsidR="00DF3620">
        <w:rPr>
          <w:rFonts w:ascii="Calibri" w:hAnsi="Calibri" w:cs="Calibri"/>
          <w:sz w:val="22"/>
        </w:rPr>
        <w:t xml:space="preserve">directly </w:t>
      </w:r>
      <w:r w:rsidRPr="00F87EA4">
        <w:rPr>
          <w:rFonts w:ascii="Calibri" w:hAnsi="Calibri" w:cs="Calibri"/>
          <w:sz w:val="22"/>
        </w:rPr>
        <w:t xml:space="preserve">controls the </w:t>
      </w:r>
      <w:proofErr w:type="spellStart"/>
      <w:r w:rsidRPr="00F87EA4">
        <w:rPr>
          <w:rFonts w:ascii="Calibri" w:hAnsi="Calibri" w:cs="Calibri"/>
          <w:sz w:val="22"/>
        </w:rPr>
        <w:t>sidelink</w:t>
      </w:r>
      <w:proofErr w:type="spellEnd"/>
      <w:r w:rsidRPr="00F87EA4">
        <w:rPr>
          <w:rFonts w:ascii="Calibri" w:hAnsi="Calibri" w:cs="Calibri"/>
          <w:sz w:val="22"/>
        </w:rPr>
        <w:t xml:space="preserve"> operation. Though this may be beneficial in that a tighter control (e.g., using DCI) becomes possible, more specification work is expected in RAN1 and RAN2.</w:t>
      </w:r>
    </w:p>
    <w:p w:rsidR="00F87EA4" w:rsidRDefault="00F87EA4" w:rsidP="002046EE">
      <w:pPr>
        <w:widowControl/>
        <w:spacing w:after="120"/>
        <w:rPr>
          <w:rFonts w:ascii="Calibri" w:hAnsi="Calibri" w:cs="Calibri"/>
          <w:sz w:val="22"/>
        </w:rPr>
      </w:pPr>
    </w:p>
    <w:p w:rsidR="000A7F82" w:rsidRPr="0022441E" w:rsidRDefault="000A7F82" w:rsidP="000A7F8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Conclusions</w:t>
      </w:r>
    </w:p>
    <w:p w:rsidR="00921068" w:rsidRDefault="0041049F" w:rsidP="00921068">
      <w:pPr>
        <w:widowControl/>
        <w:spacing w:after="120"/>
        <w:ind w:firstLine="403"/>
        <w:rPr>
          <w:rFonts w:ascii="Calibri" w:hAnsi="Calibri" w:cs="Calibri"/>
          <w:sz w:val="22"/>
        </w:rPr>
      </w:pPr>
      <w:r>
        <w:rPr>
          <w:rFonts w:ascii="Calibri" w:hAnsi="Calibri" w:cs="Calibri" w:hint="eastAsia"/>
          <w:sz w:val="22"/>
        </w:rPr>
        <w:t xml:space="preserve">This </w:t>
      </w:r>
      <w:r>
        <w:rPr>
          <w:rFonts w:ascii="Calibri" w:hAnsi="Calibri" w:cs="Calibri"/>
          <w:sz w:val="22"/>
        </w:rPr>
        <w:t>contribution</w:t>
      </w:r>
      <w:r>
        <w:rPr>
          <w:rFonts w:ascii="Calibri" w:hAnsi="Calibri" w:cs="Calibri" w:hint="eastAsia"/>
          <w:sz w:val="22"/>
        </w:rPr>
        <w:t xml:space="preserve"> </w:t>
      </w:r>
      <w:r>
        <w:rPr>
          <w:rFonts w:ascii="Calibri" w:hAnsi="Calibri" w:cs="Calibri"/>
          <w:sz w:val="22"/>
        </w:rPr>
        <w:t xml:space="preserve">discussed the </w:t>
      </w:r>
      <w:r w:rsidR="00921068">
        <w:rPr>
          <w:rFonts w:ascii="Calibri" w:hAnsi="Calibri" w:cs="Calibri"/>
          <w:sz w:val="22"/>
        </w:rPr>
        <w:t xml:space="preserve">potential critical leftovers for the consideration in Rel-17 NR </w:t>
      </w:r>
      <w:proofErr w:type="spellStart"/>
      <w:r w:rsidR="00921068">
        <w:rPr>
          <w:rFonts w:ascii="Calibri" w:hAnsi="Calibri" w:cs="Calibri"/>
          <w:sz w:val="22"/>
        </w:rPr>
        <w:t>sidelink</w:t>
      </w:r>
      <w:proofErr w:type="spellEnd"/>
      <w:r w:rsidR="00921068">
        <w:rPr>
          <w:rFonts w:ascii="Calibri" w:hAnsi="Calibri" w:cs="Calibri"/>
          <w:sz w:val="22"/>
        </w:rPr>
        <w:t xml:space="preserve"> enhancement WI. Three candidates were identified and they can be summarized as follows:</w:t>
      </w:r>
    </w:p>
    <w:p w:rsidR="00921068" w:rsidRPr="00921068" w:rsidRDefault="00921068" w:rsidP="00F56A72">
      <w:pPr>
        <w:pStyle w:val="af4"/>
        <w:widowControl/>
        <w:numPr>
          <w:ilvl w:val="0"/>
          <w:numId w:val="13"/>
        </w:numPr>
        <w:spacing w:after="120"/>
        <w:ind w:leftChars="0"/>
        <w:rPr>
          <w:rFonts w:ascii="Calibri" w:hAnsi="Calibri" w:cs="Calibri"/>
          <w:sz w:val="22"/>
        </w:rPr>
      </w:pPr>
      <w:r w:rsidRPr="00921068">
        <w:rPr>
          <w:rFonts w:ascii="Calibri" w:hAnsi="Calibri" w:cs="Calibri"/>
          <w:sz w:val="22"/>
        </w:rPr>
        <w:t xml:space="preserve">Multiple </w:t>
      </w:r>
      <w:proofErr w:type="spellStart"/>
      <w:r w:rsidRPr="00921068">
        <w:rPr>
          <w:rFonts w:ascii="Calibri" w:hAnsi="Calibri" w:cs="Calibri"/>
          <w:sz w:val="22"/>
        </w:rPr>
        <w:t>sidelink</w:t>
      </w:r>
      <w:proofErr w:type="spellEnd"/>
      <w:r w:rsidRPr="00921068">
        <w:rPr>
          <w:rFonts w:ascii="Calibri" w:hAnsi="Calibri" w:cs="Calibri"/>
          <w:sz w:val="22"/>
        </w:rPr>
        <w:t xml:space="preserve"> timing</w:t>
      </w:r>
    </w:p>
    <w:p w:rsidR="00052A34" w:rsidRDefault="00921068" w:rsidP="00F56A72">
      <w:pPr>
        <w:pStyle w:val="af4"/>
        <w:widowControl/>
        <w:numPr>
          <w:ilvl w:val="1"/>
          <w:numId w:val="13"/>
        </w:numPr>
        <w:spacing w:after="120"/>
        <w:ind w:leftChars="0"/>
        <w:rPr>
          <w:rFonts w:ascii="Calibri" w:hAnsi="Calibri" w:cs="Calibri"/>
          <w:sz w:val="22"/>
        </w:rPr>
      </w:pPr>
      <w:r w:rsidRPr="00970561">
        <w:rPr>
          <w:rFonts w:ascii="Calibri" w:hAnsi="Calibri" w:cs="Calibri"/>
          <w:sz w:val="22"/>
        </w:rPr>
        <w:t xml:space="preserve">Minimum work </w:t>
      </w:r>
      <w:r w:rsidR="00970561">
        <w:rPr>
          <w:rFonts w:ascii="Calibri" w:hAnsi="Calibri" w:cs="Calibri"/>
          <w:sz w:val="22"/>
        </w:rPr>
        <w:t>is</w:t>
      </w:r>
      <w:r w:rsidRPr="00970561">
        <w:rPr>
          <w:rFonts w:ascii="Calibri" w:hAnsi="Calibri" w:cs="Calibri"/>
          <w:sz w:val="22"/>
        </w:rPr>
        <w:t xml:space="preserve"> to reuse the Rel-12 LTE D2D solution for </w:t>
      </w:r>
      <w:proofErr w:type="spellStart"/>
      <w:r w:rsidRPr="00970561">
        <w:rPr>
          <w:rFonts w:ascii="Calibri" w:hAnsi="Calibri" w:cs="Calibri"/>
          <w:sz w:val="22"/>
        </w:rPr>
        <w:t>sidelink</w:t>
      </w:r>
      <w:proofErr w:type="spellEnd"/>
      <w:r w:rsidRPr="00970561">
        <w:rPr>
          <w:rFonts w:ascii="Calibri" w:hAnsi="Calibri" w:cs="Calibri"/>
          <w:sz w:val="22"/>
        </w:rPr>
        <w:t xml:space="preserve"> reception using a neighboring cell timing.</w:t>
      </w:r>
      <w:r w:rsidR="00970561">
        <w:rPr>
          <w:rFonts w:ascii="Calibri" w:hAnsi="Calibri" w:cs="Calibri"/>
          <w:sz w:val="22"/>
        </w:rPr>
        <w:t xml:space="preserve"> </w:t>
      </w:r>
    </w:p>
    <w:p w:rsidR="00921068" w:rsidRPr="00970561" w:rsidRDefault="00E0620A" w:rsidP="00F56A72">
      <w:pPr>
        <w:pStyle w:val="af4"/>
        <w:widowControl/>
        <w:numPr>
          <w:ilvl w:val="2"/>
          <w:numId w:val="13"/>
        </w:numPr>
        <w:spacing w:after="120"/>
        <w:ind w:leftChars="0"/>
        <w:rPr>
          <w:rFonts w:ascii="Calibri" w:hAnsi="Calibri" w:cs="Calibri"/>
          <w:sz w:val="22"/>
        </w:rPr>
      </w:pPr>
      <w:r>
        <w:rPr>
          <w:rFonts w:ascii="Calibri" w:hAnsi="Calibri" w:cs="Calibri"/>
          <w:sz w:val="22"/>
        </w:rPr>
        <w:t>N</w:t>
      </w:r>
      <w:r w:rsidR="00052A34">
        <w:rPr>
          <w:rFonts w:ascii="Calibri" w:hAnsi="Calibri" w:cs="Calibri"/>
          <w:sz w:val="22"/>
        </w:rPr>
        <w:t>ew</w:t>
      </w:r>
      <w:r>
        <w:rPr>
          <w:rFonts w:ascii="Calibri" w:hAnsi="Calibri" w:cs="Calibri"/>
          <w:sz w:val="22"/>
        </w:rPr>
        <w:t xml:space="preserve">ly supported operation: </w:t>
      </w:r>
      <w:proofErr w:type="spellStart"/>
      <w:r>
        <w:rPr>
          <w:rFonts w:ascii="Calibri" w:hAnsi="Calibri" w:cs="Calibri"/>
          <w:sz w:val="22"/>
        </w:rPr>
        <w:t>Sidelink</w:t>
      </w:r>
      <w:proofErr w:type="spellEnd"/>
      <w:r>
        <w:rPr>
          <w:rFonts w:ascii="Calibri" w:hAnsi="Calibri" w:cs="Calibri"/>
          <w:sz w:val="22"/>
        </w:rPr>
        <w:t xml:space="preserve"> communication becomes possible among UEs belonging to different cells </w:t>
      </w:r>
      <w:r w:rsidR="00052A34">
        <w:rPr>
          <w:rFonts w:ascii="Calibri" w:hAnsi="Calibri" w:cs="Calibri"/>
          <w:sz w:val="22"/>
        </w:rPr>
        <w:t xml:space="preserve">in </w:t>
      </w:r>
      <w:r w:rsidR="00052A34" w:rsidRPr="00052A34">
        <w:rPr>
          <w:rFonts w:ascii="Calibri" w:hAnsi="Calibri" w:cs="Calibri"/>
          <w:sz w:val="22"/>
        </w:rPr>
        <w:t xml:space="preserve">the </w:t>
      </w:r>
      <w:r w:rsidR="00052A34">
        <w:rPr>
          <w:rFonts w:ascii="Calibri" w:hAnsi="Calibri" w:cs="Calibri"/>
          <w:sz w:val="22"/>
        </w:rPr>
        <w:t>un-synchronized cell deployment</w:t>
      </w:r>
      <w:r>
        <w:rPr>
          <w:rFonts w:ascii="Calibri" w:hAnsi="Calibri" w:cs="Calibri"/>
          <w:sz w:val="22"/>
        </w:rPr>
        <w:t xml:space="preserve"> even when each UE takes </w:t>
      </w:r>
      <w:proofErr w:type="spellStart"/>
      <w:r>
        <w:rPr>
          <w:rFonts w:ascii="Calibri" w:hAnsi="Calibri" w:cs="Calibri"/>
          <w:sz w:val="22"/>
        </w:rPr>
        <w:t>gNB</w:t>
      </w:r>
      <w:proofErr w:type="spellEnd"/>
      <w:r>
        <w:rPr>
          <w:rFonts w:ascii="Calibri" w:hAnsi="Calibri" w:cs="Calibri"/>
          <w:sz w:val="22"/>
        </w:rPr>
        <w:t xml:space="preserve"> timing as the reference.</w:t>
      </w:r>
    </w:p>
    <w:p w:rsidR="00970561" w:rsidRDefault="00970561" w:rsidP="00F56A72">
      <w:pPr>
        <w:pStyle w:val="af4"/>
        <w:widowControl/>
        <w:numPr>
          <w:ilvl w:val="0"/>
          <w:numId w:val="13"/>
        </w:numPr>
        <w:spacing w:after="120"/>
        <w:ind w:leftChars="0"/>
        <w:rPr>
          <w:rFonts w:ascii="Calibri" w:hAnsi="Calibri" w:cs="Calibri"/>
          <w:sz w:val="22"/>
        </w:rPr>
      </w:pPr>
      <w:proofErr w:type="spellStart"/>
      <w:r w:rsidRPr="00970561">
        <w:rPr>
          <w:rFonts w:ascii="Calibri" w:hAnsi="Calibri" w:cs="Calibri"/>
          <w:sz w:val="22"/>
        </w:rPr>
        <w:t>Sidelink</w:t>
      </w:r>
      <w:proofErr w:type="spellEnd"/>
      <w:r w:rsidRPr="00970561">
        <w:rPr>
          <w:rFonts w:ascii="Calibri" w:hAnsi="Calibri" w:cs="Calibri"/>
          <w:sz w:val="22"/>
        </w:rPr>
        <w:t xml:space="preserve"> multi-carrier operation</w:t>
      </w:r>
    </w:p>
    <w:p w:rsidR="00970561" w:rsidRDefault="00970561" w:rsidP="00F56A72">
      <w:pPr>
        <w:pStyle w:val="af4"/>
        <w:widowControl/>
        <w:numPr>
          <w:ilvl w:val="1"/>
          <w:numId w:val="13"/>
        </w:numPr>
        <w:spacing w:after="120"/>
        <w:ind w:leftChars="0"/>
        <w:rPr>
          <w:rFonts w:ascii="Calibri" w:hAnsi="Calibri" w:cs="Calibri"/>
          <w:sz w:val="22"/>
        </w:rPr>
      </w:pPr>
      <w:r>
        <w:rPr>
          <w:rFonts w:ascii="Calibri" w:hAnsi="Calibri" w:cs="Calibri"/>
          <w:sz w:val="22"/>
        </w:rPr>
        <w:t>Minimum work is to reuse the Rel-15 LTE V2X solution</w:t>
      </w:r>
      <w:r w:rsidR="007F28E9">
        <w:rPr>
          <w:rFonts w:ascii="Calibri" w:hAnsi="Calibri" w:cs="Calibri"/>
          <w:sz w:val="22"/>
        </w:rPr>
        <w:t xml:space="preserve"> for </w:t>
      </w:r>
      <w:proofErr w:type="spellStart"/>
      <w:r w:rsidR="007F28E9">
        <w:rPr>
          <w:rFonts w:ascii="Calibri" w:hAnsi="Calibri" w:cs="Calibri"/>
          <w:sz w:val="22"/>
        </w:rPr>
        <w:t>sidelink</w:t>
      </w:r>
      <w:proofErr w:type="spellEnd"/>
      <w:r w:rsidR="007F28E9">
        <w:rPr>
          <w:rFonts w:ascii="Calibri" w:hAnsi="Calibri" w:cs="Calibri"/>
          <w:sz w:val="22"/>
        </w:rPr>
        <w:t xml:space="preserve"> carrier aggregation</w:t>
      </w:r>
      <w:r w:rsidR="00052A34">
        <w:rPr>
          <w:rFonts w:ascii="Calibri" w:hAnsi="Calibri" w:cs="Calibri"/>
          <w:sz w:val="22"/>
        </w:rPr>
        <w:t>.</w:t>
      </w:r>
    </w:p>
    <w:p w:rsidR="00052A34" w:rsidRDefault="00E0620A" w:rsidP="00E0620A">
      <w:pPr>
        <w:pStyle w:val="af4"/>
        <w:widowControl/>
        <w:numPr>
          <w:ilvl w:val="2"/>
          <w:numId w:val="13"/>
        </w:numPr>
        <w:spacing w:after="120"/>
        <w:ind w:leftChars="0"/>
        <w:rPr>
          <w:rFonts w:ascii="Calibri" w:hAnsi="Calibri" w:cs="Calibri"/>
          <w:sz w:val="22"/>
        </w:rPr>
      </w:pPr>
      <w:r w:rsidRPr="00E0620A">
        <w:rPr>
          <w:rFonts w:ascii="Calibri" w:hAnsi="Calibri" w:cs="Calibri"/>
          <w:sz w:val="22"/>
        </w:rPr>
        <w:lastRenderedPageBreak/>
        <w:t>Newly supported operation:</w:t>
      </w:r>
      <w:r w:rsidR="00052A34">
        <w:rPr>
          <w:rFonts w:ascii="Calibri" w:hAnsi="Calibri" w:cs="Calibri"/>
          <w:sz w:val="22"/>
        </w:rPr>
        <w:t xml:space="preserve"> Different </w:t>
      </w:r>
      <w:proofErr w:type="spellStart"/>
      <w:r w:rsidR="00052A34">
        <w:rPr>
          <w:rFonts w:ascii="Calibri" w:hAnsi="Calibri" w:cs="Calibri"/>
          <w:sz w:val="22"/>
        </w:rPr>
        <w:t>sidelink</w:t>
      </w:r>
      <w:proofErr w:type="spellEnd"/>
      <w:r w:rsidR="00052A34">
        <w:rPr>
          <w:rFonts w:ascii="Calibri" w:hAnsi="Calibri" w:cs="Calibri"/>
          <w:sz w:val="22"/>
        </w:rPr>
        <w:t xml:space="preserve"> services are provided in different </w:t>
      </w:r>
      <w:proofErr w:type="spellStart"/>
      <w:r w:rsidR="00052A34">
        <w:rPr>
          <w:rFonts w:ascii="Calibri" w:hAnsi="Calibri" w:cs="Calibri"/>
          <w:sz w:val="22"/>
        </w:rPr>
        <w:t>sidelink</w:t>
      </w:r>
      <w:proofErr w:type="spellEnd"/>
      <w:r w:rsidR="00052A34">
        <w:rPr>
          <w:rFonts w:ascii="Calibri" w:hAnsi="Calibri" w:cs="Calibri"/>
          <w:sz w:val="22"/>
        </w:rPr>
        <w:t xml:space="preserve"> carriers.</w:t>
      </w:r>
    </w:p>
    <w:p w:rsidR="00052A34" w:rsidRDefault="002F1D17" w:rsidP="00F56A72">
      <w:pPr>
        <w:pStyle w:val="af4"/>
        <w:widowControl/>
        <w:numPr>
          <w:ilvl w:val="0"/>
          <w:numId w:val="13"/>
        </w:numPr>
        <w:spacing w:after="120"/>
        <w:ind w:leftChars="0"/>
        <w:rPr>
          <w:rFonts w:ascii="Calibri" w:hAnsi="Calibri" w:cs="Calibri"/>
          <w:sz w:val="22"/>
        </w:rPr>
      </w:pPr>
      <w:proofErr w:type="spellStart"/>
      <w:r w:rsidRPr="002F1D17">
        <w:rPr>
          <w:rFonts w:ascii="Calibri" w:hAnsi="Calibri" w:cs="Calibri"/>
          <w:sz w:val="22"/>
        </w:rPr>
        <w:t>Sidelink</w:t>
      </w:r>
      <w:proofErr w:type="spellEnd"/>
      <w:r w:rsidRPr="002F1D17">
        <w:rPr>
          <w:rFonts w:ascii="Calibri" w:hAnsi="Calibri" w:cs="Calibri"/>
          <w:sz w:val="22"/>
        </w:rPr>
        <w:t xml:space="preserve"> under </w:t>
      </w:r>
      <w:proofErr w:type="spellStart"/>
      <w:r w:rsidRPr="002F1D17">
        <w:rPr>
          <w:rFonts w:ascii="Calibri" w:hAnsi="Calibri" w:cs="Calibri"/>
          <w:sz w:val="22"/>
        </w:rPr>
        <w:t>Uu</w:t>
      </w:r>
      <w:proofErr w:type="spellEnd"/>
      <w:r w:rsidRPr="002F1D17">
        <w:rPr>
          <w:rFonts w:ascii="Calibri" w:hAnsi="Calibri" w:cs="Calibri"/>
          <w:sz w:val="22"/>
        </w:rPr>
        <w:t xml:space="preserve"> dual connectivity</w:t>
      </w:r>
    </w:p>
    <w:p w:rsidR="00052A34" w:rsidRDefault="00052A34" w:rsidP="00F56A72">
      <w:pPr>
        <w:pStyle w:val="af4"/>
        <w:widowControl/>
        <w:numPr>
          <w:ilvl w:val="1"/>
          <w:numId w:val="13"/>
        </w:numPr>
        <w:spacing w:after="120"/>
        <w:ind w:leftChars="0"/>
        <w:rPr>
          <w:rFonts w:ascii="Calibri" w:hAnsi="Calibri" w:cs="Calibri"/>
          <w:sz w:val="22"/>
        </w:rPr>
      </w:pPr>
      <w:r>
        <w:rPr>
          <w:rFonts w:ascii="Calibri" w:hAnsi="Calibri" w:cs="Calibri"/>
          <w:sz w:val="22"/>
        </w:rPr>
        <w:t>Mi</w:t>
      </w:r>
      <w:r w:rsidR="002F1D17">
        <w:rPr>
          <w:rFonts w:ascii="Calibri" w:hAnsi="Calibri" w:cs="Calibri"/>
          <w:sz w:val="22"/>
        </w:rPr>
        <w:t>nimum work is to define r</w:t>
      </w:r>
      <w:r w:rsidR="002F1D17" w:rsidRPr="002F1D17">
        <w:rPr>
          <w:rFonts w:ascii="Calibri" w:hAnsi="Calibri" w:cs="Calibri"/>
          <w:sz w:val="22"/>
        </w:rPr>
        <w:t>esource coordination between NG-RAN nodes</w:t>
      </w:r>
      <w:r w:rsidR="002F1D17">
        <w:rPr>
          <w:rFonts w:ascii="Calibri" w:hAnsi="Calibri" w:cs="Calibri"/>
          <w:sz w:val="22"/>
        </w:rPr>
        <w:t>.</w:t>
      </w:r>
    </w:p>
    <w:p w:rsidR="002F1D17" w:rsidRDefault="00E0620A" w:rsidP="00E0620A">
      <w:pPr>
        <w:pStyle w:val="af4"/>
        <w:widowControl/>
        <w:numPr>
          <w:ilvl w:val="2"/>
          <w:numId w:val="13"/>
        </w:numPr>
        <w:spacing w:after="120"/>
        <w:ind w:leftChars="0"/>
        <w:rPr>
          <w:rFonts w:ascii="Calibri" w:hAnsi="Calibri" w:cs="Calibri"/>
          <w:sz w:val="22"/>
        </w:rPr>
      </w:pPr>
      <w:r w:rsidRPr="00E0620A">
        <w:rPr>
          <w:rFonts w:ascii="Calibri" w:hAnsi="Calibri" w:cs="Calibri"/>
          <w:sz w:val="22"/>
        </w:rPr>
        <w:t>Newly supported operation:</w:t>
      </w:r>
      <w:r>
        <w:rPr>
          <w:rFonts w:ascii="Calibri" w:hAnsi="Calibri" w:cs="Calibri"/>
          <w:sz w:val="22"/>
        </w:rPr>
        <w:t xml:space="preserve"> </w:t>
      </w:r>
      <w:r w:rsidR="002F1D17">
        <w:rPr>
          <w:rFonts w:ascii="Calibri" w:hAnsi="Calibri" w:cs="Calibri"/>
          <w:sz w:val="22"/>
        </w:rPr>
        <w:t xml:space="preserve">A UE configured with dual connectivity in </w:t>
      </w:r>
      <w:proofErr w:type="spellStart"/>
      <w:r w:rsidR="002F1D17">
        <w:rPr>
          <w:rFonts w:ascii="Calibri" w:hAnsi="Calibri" w:cs="Calibri"/>
          <w:sz w:val="22"/>
        </w:rPr>
        <w:t>Uu</w:t>
      </w:r>
      <w:proofErr w:type="spellEnd"/>
      <w:r w:rsidR="002F1D17">
        <w:rPr>
          <w:rFonts w:ascii="Calibri" w:hAnsi="Calibri" w:cs="Calibri"/>
          <w:sz w:val="22"/>
        </w:rPr>
        <w:t xml:space="preserve"> operates </w:t>
      </w:r>
      <w:proofErr w:type="spellStart"/>
      <w:r w:rsidR="002F1D17">
        <w:rPr>
          <w:rFonts w:ascii="Calibri" w:hAnsi="Calibri" w:cs="Calibri"/>
          <w:sz w:val="22"/>
        </w:rPr>
        <w:t>sidelink</w:t>
      </w:r>
      <w:proofErr w:type="spellEnd"/>
      <w:r w:rsidR="002F1D17">
        <w:rPr>
          <w:rFonts w:ascii="Calibri" w:hAnsi="Calibri" w:cs="Calibri"/>
          <w:sz w:val="22"/>
        </w:rPr>
        <w:t xml:space="preserve"> in a carrier controlled by the SN.</w:t>
      </w:r>
    </w:p>
    <w:p w:rsidR="002C4B17" w:rsidRDefault="002F1D17" w:rsidP="002046EE">
      <w:pPr>
        <w:widowControl/>
        <w:spacing w:after="120"/>
        <w:rPr>
          <w:rFonts w:ascii="Calibri" w:hAnsi="Calibri" w:cs="Calibri"/>
          <w:sz w:val="22"/>
        </w:rPr>
      </w:pPr>
      <w:r>
        <w:rPr>
          <w:rFonts w:ascii="Calibri" w:hAnsi="Calibri" w:cs="Calibri" w:hint="eastAsia"/>
          <w:sz w:val="22"/>
        </w:rPr>
        <w:t xml:space="preserve">This contribution proposes to </w:t>
      </w:r>
      <w:r w:rsidR="00A67181">
        <w:rPr>
          <w:rFonts w:ascii="Calibri" w:hAnsi="Calibri" w:cs="Calibri"/>
          <w:sz w:val="22"/>
        </w:rPr>
        <w:t xml:space="preserve">limit the Rel-16 leftovers considered </w:t>
      </w:r>
      <w:r w:rsidR="00A67181" w:rsidRPr="00A67181">
        <w:rPr>
          <w:rFonts w:ascii="Calibri" w:hAnsi="Calibri" w:cs="Calibri"/>
          <w:sz w:val="22"/>
        </w:rPr>
        <w:t xml:space="preserve">for the inclusion in Rel-17 </w:t>
      </w:r>
      <w:r w:rsidR="00A67181">
        <w:rPr>
          <w:rFonts w:ascii="Calibri" w:hAnsi="Calibri" w:cs="Calibri"/>
          <w:sz w:val="22"/>
        </w:rPr>
        <w:t>to</w:t>
      </w:r>
      <w:r>
        <w:rPr>
          <w:rFonts w:ascii="Calibri" w:hAnsi="Calibri" w:cs="Calibri" w:hint="eastAsia"/>
          <w:sz w:val="22"/>
        </w:rPr>
        <w:t xml:space="preserve"> the above candidates </w:t>
      </w:r>
      <w:r w:rsidR="00A67181">
        <w:rPr>
          <w:rFonts w:ascii="Calibri" w:hAnsi="Calibri" w:cs="Calibri"/>
          <w:sz w:val="22"/>
        </w:rPr>
        <w:t xml:space="preserve">and make decision </w:t>
      </w:r>
      <w:r w:rsidR="00965AFA">
        <w:rPr>
          <w:rFonts w:ascii="Calibri" w:hAnsi="Calibri" w:cs="Calibri"/>
          <w:sz w:val="22"/>
        </w:rPr>
        <w:t>taking into account the commercial needs of the newly supported operation</w:t>
      </w:r>
      <w:r w:rsidR="00A67181">
        <w:rPr>
          <w:rFonts w:ascii="Calibri" w:hAnsi="Calibri" w:cs="Calibri"/>
          <w:sz w:val="22"/>
        </w:rPr>
        <w:t>s</w:t>
      </w:r>
      <w:r w:rsidR="00A162B4">
        <w:rPr>
          <w:rFonts w:ascii="Calibri" w:hAnsi="Calibri" w:cs="Calibri"/>
          <w:sz w:val="22"/>
        </w:rPr>
        <w:t xml:space="preserve"> identified above</w:t>
      </w:r>
      <w:r>
        <w:rPr>
          <w:rFonts w:ascii="Calibri" w:hAnsi="Calibri" w:cs="Calibri" w:hint="eastAsia"/>
          <w:sz w:val="22"/>
        </w:rPr>
        <w:t>.</w:t>
      </w:r>
    </w:p>
    <w:p w:rsidR="002F1D17" w:rsidRDefault="002F1D17" w:rsidP="002046EE">
      <w:pPr>
        <w:widowControl/>
        <w:spacing w:after="120"/>
        <w:rPr>
          <w:rFonts w:ascii="Calibri" w:hAnsi="Calibri" w:cs="Calibri"/>
          <w:sz w:val="22"/>
        </w:rPr>
      </w:pPr>
    </w:p>
    <w:p w:rsidR="002046EE" w:rsidRPr="0022441E" w:rsidRDefault="002046EE" w:rsidP="002046EE">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w:t>
      </w:r>
      <w:r w:rsidR="00974DF4">
        <w:rPr>
          <w:rFonts w:ascii="Times New Roman" w:eastAsia="SimSun" w:hAnsi="Times New Roman"/>
          <w:b/>
          <w:kern w:val="32"/>
          <w:sz w:val="28"/>
          <w:lang w:val="en-US" w:eastAsia="zh-CN"/>
        </w:rPr>
        <w:t>s</w:t>
      </w:r>
      <w:r w:rsidRPr="0022441E">
        <w:rPr>
          <w:rFonts w:ascii="Times New Roman" w:eastAsia="SimSun" w:hAnsi="Times New Roman"/>
          <w:b/>
          <w:kern w:val="32"/>
          <w:sz w:val="28"/>
          <w:lang w:val="en-US" w:eastAsia="zh-CN"/>
        </w:rPr>
        <w:t xml:space="preserve"> </w:t>
      </w:r>
    </w:p>
    <w:p w:rsidR="002046EE" w:rsidRDefault="002046EE" w:rsidP="002046EE">
      <w:pPr>
        <w:widowControl/>
        <w:spacing w:after="120"/>
        <w:rPr>
          <w:rFonts w:ascii="Calibri" w:hAnsi="Calibri" w:cs="Calibri"/>
          <w:sz w:val="22"/>
        </w:rPr>
      </w:pPr>
      <w:r>
        <w:rPr>
          <w:rFonts w:ascii="Calibri" w:hAnsi="Calibri" w:cs="Calibri" w:hint="eastAsia"/>
          <w:sz w:val="22"/>
        </w:rPr>
        <w:t xml:space="preserve">[1] </w:t>
      </w:r>
      <w:r w:rsidR="00374C34" w:rsidRPr="00374C34">
        <w:rPr>
          <w:rFonts w:ascii="Calibri" w:hAnsi="Calibri" w:cs="Calibri"/>
          <w:sz w:val="22"/>
        </w:rPr>
        <w:t>RP-193216</w:t>
      </w:r>
      <w:r w:rsidR="00374C34">
        <w:rPr>
          <w:rFonts w:ascii="Calibri" w:hAnsi="Calibri" w:cs="Calibri"/>
          <w:sz w:val="22"/>
        </w:rPr>
        <w:t>, “</w:t>
      </w:r>
      <w:r w:rsidR="00374C34" w:rsidRPr="00374C34">
        <w:rPr>
          <w:rFonts w:ascii="Calibri" w:hAnsi="Calibri" w:cs="Calibri"/>
          <w:sz w:val="22"/>
        </w:rPr>
        <w:t>Release-17 package – Chairmen’s consolidated proposal</w:t>
      </w:r>
      <w:r w:rsidR="00374C34">
        <w:rPr>
          <w:rFonts w:ascii="Calibri" w:hAnsi="Calibri" w:cs="Calibri"/>
          <w:sz w:val="22"/>
        </w:rPr>
        <w:t xml:space="preserve">,” </w:t>
      </w:r>
      <w:r w:rsidR="00374C34" w:rsidRPr="00374C34">
        <w:rPr>
          <w:rFonts w:ascii="Calibri" w:hAnsi="Calibri" w:cs="Calibri"/>
          <w:sz w:val="22"/>
        </w:rPr>
        <w:t>RAN chairman (Nokia), RAN1 chairman (Qualcomm), RAN2 chairman (</w:t>
      </w:r>
      <w:proofErr w:type="spellStart"/>
      <w:r w:rsidR="00374C34" w:rsidRPr="00374C34">
        <w:rPr>
          <w:rFonts w:ascii="Calibri" w:hAnsi="Calibri" w:cs="Calibri"/>
          <w:sz w:val="22"/>
        </w:rPr>
        <w:t>Mediatek</w:t>
      </w:r>
      <w:proofErr w:type="spellEnd"/>
      <w:r w:rsidR="00374C34" w:rsidRPr="00374C34">
        <w:rPr>
          <w:rFonts w:ascii="Calibri" w:hAnsi="Calibri" w:cs="Calibri"/>
          <w:sz w:val="22"/>
        </w:rPr>
        <w:t>), RAN3 chairman (Ericsson)</w:t>
      </w:r>
      <w:r w:rsidR="00374C34">
        <w:rPr>
          <w:rFonts w:ascii="Calibri" w:hAnsi="Calibri" w:cs="Calibri"/>
          <w:sz w:val="22"/>
        </w:rPr>
        <w:t>.</w:t>
      </w:r>
    </w:p>
    <w:p w:rsidR="009E4A9A" w:rsidRDefault="00B00CA8" w:rsidP="002046EE">
      <w:pPr>
        <w:widowControl/>
        <w:spacing w:after="120"/>
        <w:rPr>
          <w:rFonts w:ascii="Calibri" w:hAnsi="Calibri" w:cs="Calibri"/>
          <w:sz w:val="22"/>
        </w:rPr>
      </w:pPr>
      <w:r>
        <w:rPr>
          <w:rFonts w:ascii="Calibri" w:hAnsi="Calibri" w:cs="Calibri"/>
          <w:sz w:val="22"/>
        </w:rPr>
        <w:t xml:space="preserve">[2] </w:t>
      </w:r>
      <w:r w:rsidRPr="00B00CA8">
        <w:rPr>
          <w:rFonts w:ascii="Calibri" w:hAnsi="Calibri" w:cs="Calibri" w:hint="eastAsia"/>
          <w:sz w:val="22"/>
        </w:rPr>
        <w:t xml:space="preserve">RP-200546, </w:t>
      </w:r>
      <w:r w:rsidRPr="00B00CA8">
        <w:rPr>
          <w:rFonts w:ascii="Calibri" w:hAnsi="Calibri" w:cs="Calibri" w:hint="eastAsia"/>
          <w:sz w:val="22"/>
        </w:rPr>
        <w:t>“</w:t>
      </w:r>
      <w:r w:rsidRPr="00B00CA8">
        <w:rPr>
          <w:rFonts w:ascii="Calibri" w:hAnsi="Calibri" w:cs="Calibri" w:hint="eastAsia"/>
          <w:sz w:val="22"/>
          <w:lang w:val="en-GB"/>
        </w:rPr>
        <w:t xml:space="preserve">LS on the 3GPP work on the NR </w:t>
      </w:r>
      <w:proofErr w:type="spellStart"/>
      <w:r w:rsidRPr="00B00CA8">
        <w:rPr>
          <w:rFonts w:ascii="Calibri" w:hAnsi="Calibri" w:cs="Calibri" w:hint="eastAsia"/>
          <w:sz w:val="22"/>
          <w:lang w:val="en-GB"/>
        </w:rPr>
        <w:t>sidelink</w:t>
      </w:r>
      <w:proofErr w:type="spellEnd"/>
      <w:r w:rsidRPr="00B00CA8">
        <w:rPr>
          <w:rFonts w:ascii="Calibri" w:hAnsi="Calibri" w:cs="Calibri" w:hint="eastAsia"/>
          <w:sz w:val="22"/>
          <w:lang w:val="en-GB"/>
        </w:rPr>
        <w:t>,</w:t>
      </w:r>
      <w:r w:rsidRPr="00B00CA8">
        <w:rPr>
          <w:rFonts w:ascii="Calibri" w:hAnsi="Calibri" w:cs="Calibri" w:hint="eastAsia"/>
          <w:sz w:val="22"/>
          <w:lang w:val="en-GB"/>
        </w:rPr>
        <w:t>”</w:t>
      </w:r>
      <w:r w:rsidRPr="00B00CA8">
        <w:rPr>
          <w:rFonts w:ascii="Calibri" w:hAnsi="Calibri" w:cs="Calibri" w:hint="eastAsia"/>
          <w:sz w:val="22"/>
          <w:lang w:val="en-GB"/>
        </w:rPr>
        <w:t xml:space="preserve"> 5GAA WG4</w:t>
      </w:r>
      <w:r>
        <w:rPr>
          <w:rFonts w:ascii="Calibri" w:hAnsi="Calibri" w:cs="Calibri"/>
          <w:sz w:val="22"/>
          <w:lang w:val="en-GB"/>
        </w:rPr>
        <w:t>.</w:t>
      </w:r>
    </w:p>
    <w:p w:rsidR="00B00CA8" w:rsidRDefault="00B00CA8" w:rsidP="002046EE">
      <w:pPr>
        <w:widowControl/>
        <w:spacing w:after="120"/>
        <w:rPr>
          <w:rFonts w:ascii="Calibri" w:hAnsi="Calibri" w:cs="Calibri"/>
          <w:sz w:val="22"/>
        </w:rPr>
      </w:pPr>
    </w:p>
    <w:p w:rsidR="009E4A9A" w:rsidRPr="0022441E" w:rsidRDefault="009E4A9A" w:rsidP="009E4A9A">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Appendix. The objective of the approved Rel-17 NR </w:t>
      </w:r>
      <w:proofErr w:type="spellStart"/>
      <w:r>
        <w:rPr>
          <w:rFonts w:ascii="Times New Roman" w:eastAsia="SimSun" w:hAnsi="Times New Roman"/>
          <w:b/>
          <w:kern w:val="32"/>
          <w:sz w:val="28"/>
          <w:lang w:val="en-US" w:eastAsia="zh-CN"/>
        </w:rPr>
        <w:t>sidelink</w:t>
      </w:r>
      <w:proofErr w:type="spellEnd"/>
      <w:r>
        <w:rPr>
          <w:rFonts w:ascii="Times New Roman" w:eastAsia="SimSun" w:hAnsi="Times New Roman"/>
          <w:b/>
          <w:kern w:val="32"/>
          <w:sz w:val="28"/>
          <w:lang w:val="en-US" w:eastAsia="zh-CN"/>
        </w:rPr>
        <w:t xml:space="preserve"> enhancement WI</w:t>
      </w:r>
    </w:p>
    <w:p w:rsidR="009E4A9A" w:rsidRPr="009E4A9A" w:rsidRDefault="009E4A9A" w:rsidP="009E4A9A">
      <w:pPr>
        <w:keepNext/>
        <w:keepLines/>
        <w:widowControl/>
        <w:wordWrap/>
        <w:overflowPunct w:val="0"/>
        <w:adjustRightInd w:val="0"/>
        <w:spacing w:before="120" w:after="180"/>
        <w:jc w:val="left"/>
        <w:textAlignment w:val="baseline"/>
        <w:outlineLvl w:val="2"/>
        <w:rPr>
          <w:rFonts w:ascii="Arial" w:eastAsia="맑은 고딕" w:hAnsi="Arial"/>
          <w:color w:val="0000FF"/>
          <w:kern w:val="0"/>
          <w:sz w:val="28"/>
          <w:szCs w:val="20"/>
          <w:lang w:val="en-GB" w:eastAsia="en-GB"/>
        </w:rPr>
      </w:pPr>
      <w:r w:rsidRPr="009E4A9A">
        <w:rPr>
          <w:rFonts w:ascii="Arial" w:eastAsia="맑은 고딕" w:hAnsi="Arial"/>
          <w:color w:val="0000FF"/>
          <w:kern w:val="0"/>
          <w:sz w:val="28"/>
          <w:szCs w:val="20"/>
          <w:lang w:val="en-GB" w:eastAsia="en-GB"/>
        </w:rPr>
        <w:t>4.1</w:t>
      </w:r>
      <w:r w:rsidRPr="009E4A9A">
        <w:rPr>
          <w:rFonts w:ascii="Arial" w:eastAsia="맑은 고딕" w:hAnsi="Arial"/>
          <w:color w:val="0000FF"/>
          <w:kern w:val="0"/>
          <w:sz w:val="28"/>
          <w:szCs w:val="20"/>
          <w:lang w:val="en-GB" w:eastAsia="en-GB"/>
        </w:rPr>
        <w:tab/>
        <w:t>Objective of SI or Core part WI or Testing part WI</w:t>
      </w:r>
    </w:p>
    <w:p w:rsidR="009E4A9A" w:rsidRPr="009E4A9A" w:rsidRDefault="009E4A9A" w:rsidP="009E4A9A">
      <w:pPr>
        <w:widowControl/>
        <w:wordWrap/>
        <w:overflowPunct w:val="0"/>
        <w:adjustRightInd w:val="0"/>
        <w:spacing w:after="180"/>
        <w:jc w:val="left"/>
        <w:textAlignment w:val="baseline"/>
        <w:rPr>
          <w:rFonts w:ascii="Times New Roman" w:eastAsia="맑은 고딕"/>
          <w:kern w:val="0"/>
          <w:szCs w:val="20"/>
          <w:lang w:val="en-GB" w:eastAsia="en-GB"/>
        </w:rPr>
      </w:pPr>
      <w:r w:rsidRPr="009E4A9A">
        <w:rPr>
          <w:rFonts w:ascii="Times New Roman" w:eastAsia="맑은 고딕"/>
          <w:kern w:val="0"/>
          <w:szCs w:val="20"/>
          <w:lang w:val="en-GB" w:eastAsia="en-GB"/>
        </w:rPr>
        <w:t xml:space="preserve">The objective of this work item is to specify radio solutions that can enhance NR </w:t>
      </w:r>
      <w:proofErr w:type="spellStart"/>
      <w:r w:rsidRPr="009E4A9A">
        <w:rPr>
          <w:rFonts w:ascii="Times New Roman" w:eastAsia="맑은 고딕"/>
          <w:kern w:val="0"/>
          <w:szCs w:val="20"/>
          <w:lang w:val="en-GB" w:eastAsia="en-GB"/>
        </w:rPr>
        <w:t>sidelink</w:t>
      </w:r>
      <w:proofErr w:type="spellEnd"/>
      <w:r w:rsidRPr="009E4A9A">
        <w:rPr>
          <w:rFonts w:ascii="Times New Roman" w:eastAsia="맑은 고딕"/>
          <w:kern w:val="0"/>
          <w:szCs w:val="20"/>
          <w:lang w:val="en-GB" w:eastAsia="en-GB"/>
        </w:rPr>
        <w:t xml:space="preserve"> for the V2X, public safety and commercial use cases.</w:t>
      </w:r>
    </w:p>
    <w:p w:rsidR="009E4A9A" w:rsidRPr="009E4A9A" w:rsidRDefault="009E4A9A" w:rsidP="009E4A9A">
      <w:pPr>
        <w:widowControl/>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hint="eastAsia"/>
          <w:kern w:val="0"/>
          <w:szCs w:val="20"/>
          <w:lang w:val="en-GB"/>
        </w:rPr>
        <w:t>1.</w:t>
      </w:r>
      <w:r w:rsidRPr="009E4A9A">
        <w:rPr>
          <w:rFonts w:ascii="Times New Roman" w:eastAsia="맑은 고딕"/>
          <w:kern w:val="0"/>
          <w:szCs w:val="20"/>
          <w:lang w:val="en-GB"/>
        </w:rPr>
        <w:t xml:space="preserve"> </w:t>
      </w:r>
      <w:proofErr w:type="spellStart"/>
      <w:r w:rsidRPr="009E4A9A">
        <w:rPr>
          <w:rFonts w:ascii="Times New Roman" w:eastAsia="맑은 고딕"/>
          <w:kern w:val="0"/>
          <w:szCs w:val="20"/>
          <w:lang w:val="en-GB"/>
        </w:rPr>
        <w:t>Sidelink</w:t>
      </w:r>
      <w:proofErr w:type="spellEnd"/>
      <w:r w:rsidRPr="009E4A9A">
        <w:rPr>
          <w:rFonts w:ascii="Times New Roman" w:eastAsia="맑은 고딕"/>
          <w:kern w:val="0"/>
          <w:szCs w:val="20"/>
          <w:lang w:val="en-GB"/>
        </w:rPr>
        <w:t xml:space="preserve"> evaluation methodology update: Define evaluation assumption and performance metric for power saving by reusing TR 36.843 and/or TR 38.840 (to be completed by RAN#88) [RAN1]</w:t>
      </w:r>
    </w:p>
    <w:p w:rsidR="009E4A9A" w:rsidRPr="009E4A9A" w:rsidRDefault="009E4A9A" w:rsidP="00F56A72">
      <w:pPr>
        <w:widowControl/>
        <w:numPr>
          <w:ilvl w:val="0"/>
          <w:numId w:val="10"/>
        </w:numPr>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kern w:val="0"/>
          <w:szCs w:val="20"/>
          <w:lang w:val="en-GB"/>
        </w:rPr>
        <w:t xml:space="preserve">Note: TR 37.885 is reused for the other evaluation assumption and performance metric. Vehicle dropping model B and antenna option 2 shall be a more realistic baseline for highway and urban grid scenarios. </w:t>
      </w:r>
    </w:p>
    <w:p w:rsidR="009E4A9A" w:rsidRPr="009E4A9A" w:rsidRDefault="009E4A9A" w:rsidP="009E4A9A">
      <w:pPr>
        <w:widowControl/>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kern w:val="0"/>
          <w:szCs w:val="20"/>
          <w:lang w:val="en-GB"/>
        </w:rPr>
        <w:t>2</w:t>
      </w:r>
      <w:r w:rsidRPr="009E4A9A">
        <w:rPr>
          <w:rFonts w:ascii="Times New Roman" w:eastAsia="맑은 고딕" w:hint="eastAsia"/>
          <w:kern w:val="0"/>
          <w:szCs w:val="20"/>
          <w:lang w:val="en-GB"/>
        </w:rPr>
        <w:t xml:space="preserve">. </w:t>
      </w:r>
      <w:r w:rsidRPr="009E4A9A">
        <w:rPr>
          <w:rFonts w:ascii="Times New Roman" w:eastAsia="맑은 고딕"/>
          <w:kern w:val="0"/>
          <w:szCs w:val="20"/>
          <w:lang w:val="en-GB"/>
        </w:rPr>
        <w:t>Resource allocation enhancement:</w:t>
      </w:r>
    </w:p>
    <w:p w:rsidR="009E4A9A" w:rsidRPr="009E4A9A" w:rsidRDefault="009E4A9A" w:rsidP="00F56A72">
      <w:pPr>
        <w:widowControl/>
        <w:numPr>
          <w:ilvl w:val="0"/>
          <w:numId w:val="10"/>
        </w:numPr>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kern w:val="0"/>
          <w:szCs w:val="20"/>
          <w:lang w:val="en-GB"/>
        </w:rPr>
        <w:t>Specify resource allocation to reduce power consumption of the UEs [RAN1, RAN2]</w:t>
      </w:r>
    </w:p>
    <w:p w:rsidR="009E4A9A" w:rsidRPr="009E4A9A" w:rsidRDefault="009E4A9A" w:rsidP="00F56A72">
      <w:pPr>
        <w:widowControl/>
        <w:numPr>
          <w:ilvl w:val="1"/>
          <w:numId w:val="10"/>
        </w:numPr>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kern w:val="0"/>
          <w:szCs w:val="20"/>
          <w:lang w:val="en-GB"/>
        </w:rPr>
        <w:t xml:space="preserve">Baseline is to introduce the principle of Rel-14 LTE </w:t>
      </w:r>
      <w:proofErr w:type="spellStart"/>
      <w:r w:rsidRPr="009E4A9A">
        <w:rPr>
          <w:rFonts w:ascii="Times New Roman" w:eastAsia="맑은 고딕"/>
          <w:kern w:val="0"/>
          <w:szCs w:val="20"/>
          <w:lang w:val="en-GB"/>
        </w:rPr>
        <w:t>sidelink</w:t>
      </w:r>
      <w:proofErr w:type="spellEnd"/>
      <w:r w:rsidRPr="009E4A9A">
        <w:rPr>
          <w:rFonts w:ascii="Times New Roman" w:eastAsia="맑은 고딕"/>
          <w:kern w:val="0"/>
          <w:szCs w:val="20"/>
          <w:lang w:val="en-GB"/>
        </w:rPr>
        <w:t xml:space="preserve"> random resource selection and partial sensing to Rel-16 NR </w:t>
      </w:r>
      <w:proofErr w:type="spellStart"/>
      <w:r w:rsidRPr="009E4A9A">
        <w:rPr>
          <w:rFonts w:ascii="Times New Roman" w:eastAsia="맑은 고딕"/>
          <w:kern w:val="0"/>
          <w:szCs w:val="20"/>
          <w:lang w:val="en-GB"/>
        </w:rPr>
        <w:t>sidelink</w:t>
      </w:r>
      <w:proofErr w:type="spellEnd"/>
      <w:r w:rsidRPr="009E4A9A">
        <w:rPr>
          <w:rFonts w:ascii="Times New Roman" w:eastAsia="맑은 고딕"/>
          <w:kern w:val="0"/>
          <w:szCs w:val="20"/>
          <w:lang w:val="en-GB"/>
        </w:rPr>
        <w:t xml:space="preserve"> resource allocation mode 2.</w:t>
      </w:r>
    </w:p>
    <w:p w:rsidR="009E4A9A" w:rsidRPr="009E4A9A" w:rsidRDefault="009E4A9A" w:rsidP="00F56A72">
      <w:pPr>
        <w:widowControl/>
        <w:numPr>
          <w:ilvl w:val="1"/>
          <w:numId w:val="10"/>
        </w:numPr>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kern w:val="0"/>
          <w:szCs w:val="20"/>
          <w:lang w:val="en-GB"/>
        </w:rPr>
        <w:t>Note: Taking Rel-14 as the baseline does not preclude introducing a new solution to reduce power consumption for the cases where the baseline cannot work properly.</w:t>
      </w:r>
    </w:p>
    <w:p w:rsidR="009E4A9A" w:rsidRPr="009E4A9A" w:rsidRDefault="009E4A9A" w:rsidP="00F56A72">
      <w:pPr>
        <w:widowControl/>
        <w:numPr>
          <w:ilvl w:val="0"/>
          <w:numId w:val="10"/>
        </w:numPr>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kern w:val="0"/>
          <w:szCs w:val="20"/>
          <w:lang w:val="en-GB"/>
        </w:rPr>
        <w:t>Study the feasibility and benefit of the enhancement(s) in mode 2 for enhanced reliability and reduced latency in consideration of both PRR and PIR defined in TR37.885 (by RAN#89), and specify the identified solution if deemed feasible and beneficial [RAN1, RAN2]</w:t>
      </w:r>
    </w:p>
    <w:p w:rsidR="009E4A9A" w:rsidRPr="009E4A9A" w:rsidRDefault="009E4A9A" w:rsidP="00F56A72">
      <w:pPr>
        <w:widowControl/>
        <w:numPr>
          <w:ilvl w:val="1"/>
          <w:numId w:val="10"/>
        </w:numPr>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kern w:val="0"/>
          <w:szCs w:val="20"/>
          <w:lang w:val="en-GB"/>
        </w:rPr>
        <w:t>Inter-UE coordination with the following until RAN#88.</w:t>
      </w:r>
    </w:p>
    <w:p w:rsidR="009E4A9A" w:rsidRPr="009E4A9A" w:rsidRDefault="009E4A9A" w:rsidP="00F56A72">
      <w:pPr>
        <w:widowControl/>
        <w:numPr>
          <w:ilvl w:val="2"/>
          <w:numId w:val="10"/>
        </w:numPr>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kern w:val="0"/>
          <w:szCs w:val="20"/>
          <w:lang w:val="en-GB"/>
        </w:rPr>
        <w:t>A set of resources is determined at UE-A. This set is sent to UE-B in mode 2, and UE-B takes this into account in the resource selection for its own transmission.</w:t>
      </w:r>
    </w:p>
    <w:p w:rsidR="009E4A9A" w:rsidRPr="009E4A9A" w:rsidRDefault="009E4A9A" w:rsidP="00F56A72">
      <w:pPr>
        <w:widowControl/>
        <w:numPr>
          <w:ilvl w:val="1"/>
          <w:numId w:val="10"/>
        </w:numPr>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kern w:val="0"/>
          <w:szCs w:val="20"/>
          <w:lang w:val="en-GB"/>
        </w:rPr>
        <w:t xml:space="preserve">Note: </w:t>
      </w:r>
      <w:r w:rsidRPr="009E4A9A">
        <w:rPr>
          <w:rFonts w:ascii="Times New Roman" w:eastAsia="맑은 고딕" w:hint="eastAsia"/>
          <w:kern w:val="0"/>
          <w:szCs w:val="20"/>
          <w:lang w:val="en-GB"/>
        </w:rPr>
        <w:t>The study scope after RAN#88 is to be decided in RAN#8</w:t>
      </w:r>
      <w:r w:rsidRPr="009E4A9A">
        <w:rPr>
          <w:rFonts w:ascii="Times New Roman" w:eastAsia="맑은 고딕"/>
          <w:kern w:val="0"/>
          <w:szCs w:val="20"/>
          <w:lang w:val="en-GB"/>
        </w:rPr>
        <w:t>8.</w:t>
      </w:r>
    </w:p>
    <w:p w:rsidR="009E4A9A" w:rsidRPr="009E4A9A" w:rsidRDefault="009E4A9A" w:rsidP="00F56A72">
      <w:pPr>
        <w:widowControl/>
        <w:numPr>
          <w:ilvl w:val="1"/>
          <w:numId w:val="10"/>
        </w:numPr>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kern w:val="0"/>
          <w:szCs w:val="20"/>
          <w:lang w:val="en-GB"/>
        </w:rPr>
        <w:t>Note: The solution should be able to operate in-coverage, partial coverage, and out-of-coverage and to address consecutive packet loss in all coverage scenarios.</w:t>
      </w:r>
    </w:p>
    <w:p w:rsidR="009E4A9A" w:rsidRPr="009E4A9A" w:rsidRDefault="009E4A9A" w:rsidP="00F56A72">
      <w:pPr>
        <w:widowControl/>
        <w:numPr>
          <w:ilvl w:val="1"/>
          <w:numId w:val="10"/>
        </w:numPr>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kern w:val="0"/>
          <w:szCs w:val="20"/>
          <w:lang w:val="en-GB"/>
        </w:rPr>
        <w:t>Note: RAN2 work will start after RAN#89.</w:t>
      </w:r>
    </w:p>
    <w:p w:rsidR="009E4A9A" w:rsidRPr="009E4A9A" w:rsidRDefault="009E4A9A" w:rsidP="009E4A9A">
      <w:pPr>
        <w:widowControl/>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kern w:val="0"/>
          <w:szCs w:val="20"/>
          <w:lang w:val="en-GB"/>
        </w:rPr>
        <w:t>3</w:t>
      </w:r>
      <w:r w:rsidRPr="009E4A9A">
        <w:rPr>
          <w:rFonts w:ascii="Times New Roman" w:eastAsia="맑은 고딕" w:hint="eastAsia"/>
          <w:kern w:val="0"/>
          <w:szCs w:val="20"/>
          <w:lang w:val="en-GB"/>
        </w:rPr>
        <w:t xml:space="preserve">. </w:t>
      </w:r>
      <w:proofErr w:type="spellStart"/>
      <w:r w:rsidRPr="009E4A9A">
        <w:rPr>
          <w:rFonts w:ascii="Times New Roman" w:eastAsia="맑은 고딕"/>
          <w:kern w:val="0"/>
          <w:szCs w:val="20"/>
          <w:lang w:val="en-GB"/>
        </w:rPr>
        <w:t>Sidelink</w:t>
      </w:r>
      <w:proofErr w:type="spellEnd"/>
      <w:r w:rsidRPr="009E4A9A">
        <w:rPr>
          <w:rFonts w:ascii="Times New Roman" w:eastAsia="맑은 고딕"/>
          <w:kern w:val="0"/>
          <w:szCs w:val="20"/>
          <w:lang w:val="en-GB"/>
        </w:rPr>
        <w:t xml:space="preserve"> DRX for broadcast, </w:t>
      </w:r>
      <w:proofErr w:type="spellStart"/>
      <w:r w:rsidRPr="009E4A9A">
        <w:rPr>
          <w:rFonts w:ascii="Times New Roman" w:eastAsia="맑은 고딕"/>
          <w:kern w:val="0"/>
          <w:szCs w:val="20"/>
          <w:lang w:val="en-GB"/>
        </w:rPr>
        <w:t>groupcast</w:t>
      </w:r>
      <w:proofErr w:type="spellEnd"/>
      <w:r w:rsidRPr="009E4A9A">
        <w:rPr>
          <w:rFonts w:ascii="Times New Roman" w:eastAsia="맑은 고딕"/>
          <w:kern w:val="0"/>
          <w:szCs w:val="20"/>
          <w:lang w:val="en-GB"/>
        </w:rPr>
        <w:t>, and unicast [RAN2]</w:t>
      </w:r>
    </w:p>
    <w:p w:rsidR="009E4A9A" w:rsidRPr="009E4A9A" w:rsidRDefault="009E4A9A" w:rsidP="00F56A72">
      <w:pPr>
        <w:widowControl/>
        <w:numPr>
          <w:ilvl w:val="0"/>
          <w:numId w:val="11"/>
        </w:numPr>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kern w:val="0"/>
          <w:szCs w:val="20"/>
          <w:lang w:val="en-GB"/>
        </w:rPr>
        <w:t xml:space="preserve">Define on- and off-durations in </w:t>
      </w:r>
      <w:proofErr w:type="spellStart"/>
      <w:r w:rsidRPr="009E4A9A">
        <w:rPr>
          <w:rFonts w:ascii="Times New Roman" w:eastAsia="맑은 고딕"/>
          <w:kern w:val="0"/>
          <w:szCs w:val="20"/>
          <w:lang w:val="en-GB"/>
        </w:rPr>
        <w:t>sidelink</w:t>
      </w:r>
      <w:proofErr w:type="spellEnd"/>
      <w:r w:rsidRPr="009E4A9A">
        <w:rPr>
          <w:rFonts w:ascii="Times New Roman" w:eastAsia="맑은 고딕"/>
          <w:kern w:val="0"/>
          <w:szCs w:val="20"/>
          <w:lang w:val="en-GB"/>
        </w:rPr>
        <w:t xml:space="preserve"> and specify the corresponding UE procedure</w:t>
      </w:r>
    </w:p>
    <w:p w:rsidR="009E4A9A" w:rsidRPr="009E4A9A" w:rsidRDefault="009E4A9A" w:rsidP="00F56A72">
      <w:pPr>
        <w:widowControl/>
        <w:numPr>
          <w:ilvl w:val="0"/>
          <w:numId w:val="11"/>
        </w:numPr>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kern w:val="0"/>
          <w:szCs w:val="20"/>
          <w:lang w:val="en-GB"/>
        </w:rPr>
        <w:lastRenderedPageBreak/>
        <w:t xml:space="preserve">Specify mechanism aiming to align </w:t>
      </w:r>
      <w:proofErr w:type="spellStart"/>
      <w:r w:rsidRPr="009E4A9A">
        <w:rPr>
          <w:rFonts w:ascii="Times New Roman" w:eastAsia="맑은 고딕"/>
          <w:kern w:val="0"/>
          <w:szCs w:val="20"/>
          <w:lang w:val="en-GB"/>
        </w:rPr>
        <w:t>sidelink</w:t>
      </w:r>
      <w:proofErr w:type="spellEnd"/>
      <w:r w:rsidRPr="009E4A9A">
        <w:rPr>
          <w:rFonts w:ascii="Times New Roman" w:eastAsia="맑은 고딕"/>
          <w:kern w:val="0"/>
          <w:szCs w:val="20"/>
          <w:lang w:val="en-GB"/>
        </w:rPr>
        <w:t xml:space="preserve"> DRX wake-up time among the UEs communicating with each other</w:t>
      </w:r>
    </w:p>
    <w:p w:rsidR="009E4A9A" w:rsidRPr="009E4A9A" w:rsidRDefault="009E4A9A" w:rsidP="00F56A72">
      <w:pPr>
        <w:widowControl/>
        <w:numPr>
          <w:ilvl w:val="0"/>
          <w:numId w:val="11"/>
        </w:numPr>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kern w:val="0"/>
          <w:szCs w:val="20"/>
          <w:lang w:val="en-GB"/>
        </w:rPr>
        <w:t xml:space="preserve">Specify mechanism aiming to align </w:t>
      </w:r>
      <w:proofErr w:type="spellStart"/>
      <w:r w:rsidRPr="009E4A9A">
        <w:rPr>
          <w:rFonts w:ascii="Times New Roman" w:eastAsia="맑은 고딕"/>
          <w:kern w:val="0"/>
          <w:szCs w:val="20"/>
          <w:lang w:val="en-GB"/>
        </w:rPr>
        <w:t>sidelink</w:t>
      </w:r>
      <w:proofErr w:type="spellEnd"/>
      <w:r w:rsidRPr="009E4A9A">
        <w:rPr>
          <w:rFonts w:ascii="Times New Roman" w:eastAsia="맑은 고딕"/>
          <w:kern w:val="0"/>
          <w:szCs w:val="20"/>
          <w:lang w:val="en-GB"/>
        </w:rPr>
        <w:t xml:space="preserve"> DRX wake-up time with </w:t>
      </w:r>
      <w:proofErr w:type="spellStart"/>
      <w:r w:rsidRPr="009E4A9A">
        <w:rPr>
          <w:rFonts w:ascii="Times New Roman" w:eastAsia="맑은 고딕"/>
          <w:kern w:val="0"/>
          <w:szCs w:val="20"/>
          <w:lang w:val="en-GB"/>
        </w:rPr>
        <w:t>Uu</w:t>
      </w:r>
      <w:proofErr w:type="spellEnd"/>
      <w:r w:rsidRPr="009E4A9A">
        <w:rPr>
          <w:rFonts w:ascii="Times New Roman" w:eastAsia="맑은 고딕"/>
          <w:kern w:val="0"/>
          <w:szCs w:val="20"/>
          <w:lang w:val="en-GB"/>
        </w:rPr>
        <w:t xml:space="preserve"> DRX wake-up time in an in-coverage UE</w:t>
      </w:r>
    </w:p>
    <w:p w:rsidR="009E4A9A" w:rsidRPr="009E4A9A" w:rsidRDefault="009E4A9A" w:rsidP="009E4A9A">
      <w:pPr>
        <w:widowControl/>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kern w:val="0"/>
          <w:szCs w:val="20"/>
          <w:lang w:val="en-GB"/>
        </w:rPr>
        <w:t>4</w:t>
      </w:r>
      <w:r w:rsidRPr="009E4A9A">
        <w:rPr>
          <w:rFonts w:ascii="Times New Roman" w:eastAsia="맑은 고딕" w:hint="eastAsia"/>
          <w:kern w:val="0"/>
          <w:szCs w:val="20"/>
          <w:lang w:val="en-GB"/>
        </w:rPr>
        <w:t>. Support</w:t>
      </w:r>
      <w:r w:rsidRPr="009E4A9A">
        <w:rPr>
          <w:rFonts w:ascii="Times New Roman" w:eastAsia="맑은 고딕"/>
          <w:kern w:val="0"/>
          <w:szCs w:val="20"/>
          <w:lang w:val="en-GB"/>
        </w:rPr>
        <w:t xml:space="preserve"> of new </w:t>
      </w:r>
      <w:proofErr w:type="spellStart"/>
      <w:r w:rsidRPr="009E4A9A">
        <w:rPr>
          <w:rFonts w:ascii="Times New Roman" w:eastAsia="맑은 고딕"/>
          <w:kern w:val="0"/>
          <w:szCs w:val="20"/>
          <w:lang w:val="en-GB"/>
        </w:rPr>
        <w:t>sidelink</w:t>
      </w:r>
      <w:proofErr w:type="spellEnd"/>
      <w:r w:rsidRPr="009E4A9A">
        <w:rPr>
          <w:rFonts w:ascii="Times New Roman" w:eastAsia="맑은 고딕"/>
          <w:kern w:val="0"/>
          <w:szCs w:val="20"/>
          <w:lang w:val="en-GB"/>
        </w:rPr>
        <w:t xml:space="preserve"> frequency bands </w:t>
      </w:r>
      <w:r w:rsidRPr="009E4A9A">
        <w:rPr>
          <w:rFonts w:ascii="Times New Roman" w:eastAsia="맑은 고딕" w:hint="eastAsia"/>
          <w:kern w:val="0"/>
          <w:szCs w:val="20"/>
          <w:lang w:val="en-GB" w:eastAsia="en-GB"/>
        </w:rPr>
        <w:t>for single-carrier operations</w:t>
      </w:r>
      <w:r w:rsidRPr="009E4A9A">
        <w:rPr>
          <w:rFonts w:ascii="Times New Roman" w:eastAsia="맑은 고딕"/>
          <w:kern w:val="0"/>
          <w:szCs w:val="20"/>
          <w:lang w:val="en-GB"/>
        </w:rPr>
        <w:t xml:space="preserve"> [RAN4]</w:t>
      </w:r>
    </w:p>
    <w:p w:rsidR="009E4A9A" w:rsidRPr="009E4A9A" w:rsidRDefault="009E4A9A" w:rsidP="00F56A72">
      <w:pPr>
        <w:widowControl/>
        <w:numPr>
          <w:ilvl w:val="0"/>
          <w:numId w:val="12"/>
        </w:numPr>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kern w:val="0"/>
          <w:szCs w:val="20"/>
          <w:lang w:val="en-GB"/>
        </w:rPr>
        <w:t>S</w:t>
      </w:r>
      <w:r w:rsidRPr="009E4A9A">
        <w:rPr>
          <w:rFonts w:ascii="Times New Roman" w:eastAsia="맑은 고딕" w:hint="eastAsia"/>
          <w:kern w:val="0"/>
          <w:szCs w:val="20"/>
          <w:lang w:val="en-GB"/>
        </w:rPr>
        <w:t xml:space="preserve">upport </w:t>
      </w:r>
      <w:r w:rsidRPr="009E4A9A">
        <w:rPr>
          <w:rFonts w:ascii="Times New Roman" w:eastAsia="맑은 고딕"/>
          <w:kern w:val="0"/>
          <w:szCs w:val="20"/>
          <w:lang w:val="en-GB"/>
        </w:rPr>
        <w:t xml:space="preserve">of new </w:t>
      </w:r>
      <w:proofErr w:type="spellStart"/>
      <w:r w:rsidRPr="009E4A9A">
        <w:rPr>
          <w:rFonts w:ascii="Times New Roman" w:eastAsia="맑은 고딕"/>
          <w:kern w:val="0"/>
          <w:szCs w:val="20"/>
          <w:lang w:val="en-GB"/>
        </w:rPr>
        <w:t>sidelink</w:t>
      </w:r>
      <w:proofErr w:type="spellEnd"/>
      <w:r w:rsidRPr="009E4A9A">
        <w:rPr>
          <w:rFonts w:ascii="Times New Roman" w:eastAsia="맑은 고딕"/>
          <w:kern w:val="0"/>
          <w:szCs w:val="20"/>
          <w:lang w:val="en-GB"/>
        </w:rPr>
        <w:t xml:space="preserve"> frequency bands should ensure coexistence between </w:t>
      </w:r>
      <w:proofErr w:type="spellStart"/>
      <w:r w:rsidRPr="009E4A9A">
        <w:rPr>
          <w:rFonts w:ascii="Times New Roman" w:eastAsia="맑은 고딕"/>
          <w:kern w:val="0"/>
          <w:szCs w:val="20"/>
          <w:lang w:val="en-GB"/>
        </w:rPr>
        <w:t>sidelink</w:t>
      </w:r>
      <w:proofErr w:type="spellEnd"/>
      <w:r w:rsidRPr="009E4A9A">
        <w:rPr>
          <w:rFonts w:ascii="Times New Roman" w:eastAsia="맑은 고딕"/>
          <w:kern w:val="0"/>
          <w:szCs w:val="20"/>
          <w:lang w:val="en-GB"/>
        </w:rPr>
        <w:t xml:space="preserve"> and </w:t>
      </w:r>
      <w:proofErr w:type="spellStart"/>
      <w:r w:rsidRPr="009E4A9A">
        <w:rPr>
          <w:rFonts w:ascii="Times New Roman" w:eastAsia="맑은 고딕"/>
          <w:kern w:val="0"/>
          <w:szCs w:val="20"/>
          <w:lang w:val="en-GB"/>
        </w:rPr>
        <w:t>Uu</w:t>
      </w:r>
      <w:proofErr w:type="spellEnd"/>
      <w:r w:rsidRPr="009E4A9A">
        <w:rPr>
          <w:rFonts w:ascii="Times New Roman" w:eastAsia="맑은 고딕"/>
          <w:kern w:val="0"/>
          <w:szCs w:val="20"/>
          <w:lang w:val="en-GB"/>
        </w:rPr>
        <w:t xml:space="preserve"> interface in the same and adjacent channels in licensed spectrum.</w:t>
      </w:r>
    </w:p>
    <w:p w:rsidR="009E4A9A" w:rsidRPr="009E4A9A" w:rsidRDefault="009E4A9A" w:rsidP="00F56A72">
      <w:pPr>
        <w:widowControl/>
        <w:numPr>
          <w:ilvl w:val="0"/>
          <w:numId w:val="12"/>
        </w:numPr>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hint="eastAsia"/>
          <w:kern w:val="0"/>
          <w:szCs w:val="20"/>
          <w:lang w:val="en-GB"/>
        </w:rPr>
        <w:t>T</w:t>
      </w:r>
      <w:r w:rsidRPr="009E4A9A">
        <w:rPr>
          <w:rFonts w:ascii="Times New Roman" w:eastAsia="맑은 고딕"/>
          <w:kern w:val="0"/>
          <w:szCs w:val="20"/>
          <w:lang w:val="en-GB"/>
        </w:rPr>
        <w:t xml:space="preserve">he exact frequency bands are to be determined based on company input during the WI, </w:t>
      </w:r>
      <w:r w:rsidRPr="009E4A9A">
        <w:rPr>
          <w:rFonts w:ascii="Times New Roman" w:eastAsia="맑은 고딕" w:hint="eastAsia"/>
          <w:kern w:val="0"/>
          <w:szCs w:val="20"/>
          <w:lang w:val="en-GB" w:eastAsia="en-GB"/>
        </w:rPr>
        <w:t xml:space="preserve">considering both licensed and </w:t>
      </w:r>
      <w:r w:rsidRPr="009E4A9A">
        <w:rPr>
          <w:rFonts w:ascii="Times New Roman" w:eastAsia="맑은 고딕"/>
          <w:kern w:val="0"/>
          <w:szCs w:val="20"/>
          <w:lang w:val="en-GB" w:eastAsia="en-GB"/>
        </w:rPr>
        <w:t>ITS</w:t>
      </w:r>
      <w:r w:rsidRPr="009E4A9A">
        <w:rPr>
          <w:rFonts w:ascii="Times New Roman" w:eastAsia="맑은 고딕" w:hint="eastAsia"/>
          <w:kern w:val="0"/>
          <w:szCs w:val="20"/>
          <w:lang w:val="en-GB" w:eastAsia="en-GB"/>
        </w:rPr>
        <w:t>-dedicated spectrum</w:t>
      </w:r>
      <w:r w:rsidRPr="009E4A9A">
        <w:rPr>
          <w:rFonts w:ascii="Times New Roman" w:eastAsia="맑은 고딕"/>
          <w:kern w:val="0"/>
          <w:szCs w:val="20"/>
          <w:lang w:val="en-GB" w:eastAsia="en-GB"/>
        </w:rPr>
        <w:t xml:space="preserve"> </w:t>
      </w:r>
      <w:r w:rsidRPr="009E4A9A">
        <w:rPr>
          <w:rFonts w:ascii="Times New Roman" w:eastAsia="맑은 고딕" w:hint="eastAsia"/>
          <w:kern w:val="0"/>
          <w:szCs w:val="20"/>
          <w:lang w:val="en-GB" w:eastAsia="en-GB"/>
        </w:rPr>
        <w:t>in</w:t>
      </w:r>
      <w:r w:rsidRPr="009E4A9A">
        <w:rPr>
          <w:rFonts w:ascii="Times New Roman" w:eastAsia="맑은 고딕" w:hint="eastAsia"/>
          <w:kern w:val="0"/>
          <w:szCs w:val="20"/>
          <w:lang w:val="en-GB"/>
        </w:rPr>
        <w:t xml:space="preserve"> </w:t>
      </w:r>
      <w:r w:rsidRPr="009E4A9A">
        <w:rPr>
          <w:rFonts w:ascii="Times New Roman" w:eastAsia="맑은 고딕"/>
          <w:kern w:val="0"/>
          <w:szCs w:val="20"/>
          <w:lang w:val="en-GB"/>
        </w:rPr>
        <w:t>both FR1 and FR2.</w:t>
      </w:r>
    </w:p>
    <w:p w:rsidR="009E4A9A" w:rsidRPr="009E4A9A" w:rsidRDefault="009E4A9A" w:rsidP="009E4A9A">
      <w:pPr>
        <w:widowControl/>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kern w:val="0"/>
          <w:szCs w:val="20"/>
          <w:lang w:val="en-GB"/>
        </w:rPr>
        <w:t xml:space="preserve">5. Define mechanism to ensure </w:t>
      </w:r>
      <w:proofErr w:type="spellStart"/>
      <w:r w:rsidRPr="009E4A9A">
        <w:rPr>
          <w:rFonts w:ascii="Times New Roman" w:eastAsia="맑은 고딕"/>
          <w:kern w:val="0"/>
          <w:szCs w:val="20"/>
          <w:lang w:val="en-GB"/>
        </w:rPr>
        <w:t>sidelink</w:t>
      </w:r>
      <w:proofErr w:type="spellEnd"/>
      <w:r w:rsidRPr="009E4A9A">
        <w:rPr>
          <w:rFonts w:ascii="Times New Roman" w:eastAsia="맑은 고딕"/>
          <w:kern w:val="0"/>
          <w:szCs w:val="20"/>
          <w:lang w:val="en-GB"/>
        </w:rPr>
        <w:t xml:space="preserve"> operation can be confined to a predetermined geographic area(s) for a given frequency range within non-ITS bands [RAN2].</w:t>
      </w:r>
    </w:p>
    <w:p w:rsidR="009E4A9A" w:rsidRPr="009E4A9A" w:rsidRDefault="009E4A9A" w:rsidP="00F56A72">
      <w:pPr>
        <w:widowControl/>
        <w:numPr>
          <w:ilvl w:val="0"/>
          <w:numId w:val="12"/>
        </w:numPr>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kern w:val="0"/>
          <w:szCs w:val="20"/>
          <w:lang w:val="en-GB"/>
        </w:rPr>
        <w:t>This applies areas where there is no network coverage.</w:t>
      </w:r>
    </w:p>
    <w:p w:rsidR="009E4A9A" w:rsidRPr="009E4A9A" w:rsidRDefault="009E4A9A" w:rsidP="009E4A9A">
      <w:pPr>
        <w:widowControl/>
        <w:wordWrap/>
        <w:overflowPunct w:val="0"/>
        <w:adjustRightInd w:val="0"/>
        <w:spacing w:after="180"/>
        <w:jc w:val="left"/>
        <w:textAlignment w:val="baseline"/>
        <w:rPr>
          <w:rFonts w:ascii="Times New Roman" w:eastAsia="맑은 고딕"/>
          <w:kern w:val="0"/>
          <w:szCs w:val="20"/>
          <w:lang w:val="en-GB"/>
        </w:rPr>
      </w:pPr>
      <w:proofErr w:type="gramStart"/>
      <w:r w:rsidRPr="009E4A9A">
        <w:rPr>
          <w:rFonts w:ascii="Times New Roman" w:eastAsia="맑은 고딕"/>
          <w:kern w:val="0"/>
          <w:szCs w:val="20"/>
          <w:lang w:val="en-GB"/>
        </w:rPr>
        <w:t xml:space="preserve">6. UE </w:t>
      </w:r>
      <w:proofErr w:type="spellStart"/>
      <w:r w:rsidRPr="009E4A9A">
        <w:rPr>
          <w:rFonts w:ascii="Times New Roman" w:eastAsia="맑은 고딕"/>
          <w:kern w:val="0"/>
          <w:szCs w:val="20"/>
          <w:lang w:val="en-GB"/>
        </w:rPr>
        <w:t>Tx</w:t>
      </w:r>
      <w:proofErr w:type="spellEnd"/>
      <w:proofErr w:type="gramEnd"/>
      <w:r w:rsidRPr="009E4A9A">
        <w:rPr>
          <w:rFonts w:ascii="Times New Roman" w:eastAsia="맑은 고딕"/>
          <w:kern w:val="0"/>
          <w:szCs w:val="20"/>
          <w:lang w:val="en-GB"/>
        </w:rPr>
        <w:t xml:space="preserve"> and Rx RF requirement for the new features in</w:t>
      </w:r>
      <w:r w:rsidRPr="009E4A9A">
        <w:rPr>
          <w:rFonts w:ascii="Times New Roman" w:eastAsia="맑은 고딕" w:hint="eastAsia"/>
          <w:kern w:val="0"/>
          <w:szCs w:val="20"/>
          <w:lang w:val="en-GB"/>
        </w:rPr>
        <w:t>t</w:t>
      </w:r>
      <w:r w:rsidRPr="009E4A9A">
        <w:rPr>
          <w:rFonts w:ascii="Times New Roman" w:eastAsia="맑은 고딕"/>
          <w:kern w:val="0"/>
          <w:szCs w:val="20"/>
          <w:lang w:val="en-GB"/>
        </w:rPr>
        <w:t>roduced in this WI [RAN4]</w:t>
      </w:r>
    </w:p>
    <w:p w:rsidR="009E4A9A" w:rsidRPr="009E4A9A" w:rsidRDefault="009E4A9A" w:rsidP="009E4A9A">
      <w:pPr>
        <w:widowControl/>
        <w:wordWrap/>
        <w:overflowPunct w:val="0"/>
        <w:adjustRightInd w:val="0"/>
        <w:spacing w:after="180"/>
        <w:jc w:val="left"/>
        <w:textAlignment w:val="baseline"/>
        <w:rPr>
          <w:rFonts w:ascii="Times New Roman" w:eastAsia="맑은 고딕"/>
          <w:kern w:val="0"/>
          <w:szCs w:val="20"/>
          <w:lang w:val="en-GB"/>
        </w:rPr>
      </w:pPr>
      <w:r w:rsidRPr="009E4A9A">
        <w:rPr>
          <w:rFonts w:ascii="Times New Roman" w:eastAsia="맑은 고딕"/>
          <w:kern w:val="0"/>
          <w:szCs w:val="20"/>
          <w:lang w:val="en-GB"/>
        </w:rPr>
        <w:t>7</w:t>
      </w:r>
      <w:r w:rsidRPr="009E4A9A">
        <w:rPr>
          <w:rFonts w:ascii="Times New Roman" w:eastAsia="맑은 고딕" w:hint="eastAsia"/>
          <w:kern w:val="0"/>
          <w:szCs w:val="20"/>
          <w:lang w:val="en-GB"/>
        </w:rPr>
        <w:t xml:space="preserve">. </w:t>
      </w:r>
      <w:r w:rsidRPr="009E4A9A">
        <w:rPr>
          <w:rFonts w:ascii="Times New Roman" w:eastAsia="맑은 고딕"/>
          <w:kern w:val="0"/>
          <w:szCs w:val="20"/>
          <w:lang w:val="en-GB"/>
        </w:rPr>
        <w:t>UE RRM core requirement for the new features introduced in this WI [RAN4]</w:t>
      </w:r>
    </w:p>
    <w:p w:rsidR="009E4A9A" w:rsidRPr="009E4A9A" w:rsidRDefault="009E4A9A" w:rsidP="009E4A9A">
      <w:pPr>
        <w:widowControl/>
        <w:wordWrap/>
        <w:overflowPunct w:val="0"/>
        <w:adjustRightInd w:val="0"/>
        <w:spacing w:after="180"/>
        <w:jc w:val="left"/>
        <w:textAlignment w:val="baseline"/>
        <w:rPr>
          <w:rFonts w:ascii="Times New Roman" w:eastAsia="맑은 고딕"/>
          <w:kern w:val="0"/>
          <w:szCs w:val="20"/>
          <w:lang w:val="en-GB" w:eastAsia="en-GB"/>
        </w:rPr>
      </w:pPr>
    </w:p>
    <w:p w:rsidR="009E4A9A" w:rsidRPr="009E4A9A" w:rsidRDefault="009E4A9A" w:rsidP="009E4A9A">
      <w:pPr>
        <w:widowControl/>
        <w:wordWrap/>
        <w:overflowPunct w:val="0"/>
        <w:adjustRightInd w:val="0"/>
        <w:spacing w:after="180"/>
        <w:jc w:val="left"/>
        <w:textAlignment w:val="baseline"/>
        <w:rPr>
          <w:rFonts w:ascii="Times New Roman" w:eastAsia="맑은 고딕"/>
          <w:kern w:val="0"/>
          <w:szCs w:val="20"/>
          <w:lang w:val="en-GB" w:eastAsia="en-GB"/>
        </w:rPr>
      </w:pPr>
      <w:r w:rsidRPr="009E4A9A">
        <w:rPr>
          <w:rFonts w:ascii="Times New Roman" w:eastAsia="맑은 고딕"/>
          <w:kern w:val="0"/>
          <w:szCs w:val="20"/>
          <w:lang w:val="en-GB" w:eastAsia="en-GB"/>
        </w:rPr>
        <w:t xml:space="preserve">Enhancements introduced in Rel-17 should be based on the functionalities specified in Rel-16, and Rel-17 </w:t>
      </w:r>
      <w:proofErr w:type="spellStart"/>
      <w:r w:rsidRPr="009E4A9A">
        <w:rPr>
          <w:rFonts w:ascii="Times New Roman" w:eastAsia="맑은 고딕"/>
          <w:kern w:val="0"/>
          <w:szCs w:val="20"/>
          <w:lang w:val="en-GB" w:eastAsia="en-GB"/>
        </w:rPr>
        <w:t>sidelink</w:t>
      </w:r>
      <w:proofErr w:type="spellEnd"/>
      <w:r w:rsidRPr="009E4A9A">
        <w:rPr>
          <w:rFonts w:ascii="Times New Roman" w:eastAsia="맑은 고딕"/>
          <w:kern w:val="0"/>
          <w:szCs w:val="20"/>
          <w:lang w:val="en-GB" w:eastAsia="en-GB"/>
        </w:rPr>
        <w:t xml:space="preserve"> should be able to coexist with Rel-16 </w:t>
      </w:r>
      <w:proofErr w:type="spellStart"/>
      <w:r w:rsidRPr="009E4A9A">
        <w:rPr>
          <w:rFonts w:ascii="Times New Roman" w:eastAsia="맑은 고딕"/>
          <w:kern w:val="0"/>
          <w:szCs w:val="20"/>
          <w:lang w:val="en-GB" w:eastAsia="en-GB"/>
        </w:rPr>
        <w:t>sidelink</w:t>
      </w:r>
      <w:proofErr w:type="spellEnd"/>
      <w:r w:rsidRPr="009E4A9A">
        <w:rPr>
          <w:rFonts w:ascii="Times New Roman" w:eastAsia="맑은 고딕"/>
          <w:kern w:val="0"/>
          <w:szCs w:val="20"/>
          <w:lang w:val="en-GB" w:eastAsia="en-GB"/>
        </w:rPr>
        <w:t xml:space="preserve"> in the same resource pool. This does not preclude the possibility of operating Rel-17 </w:t>
      </w:r>
      <w:proofErr w:type="spellStart"/>
      <w:r w:rsidRPr="009E4A9A">
        <w:rPr>
          <w:rFonts w:ascii="Times New Roman" w:eastAsia="맑은 고딕"/>
          <w:kern w:val="0"/>
          <w:szCs w:val="20"/>
          <w:lang w:val="en-GB" w:eastAsia="en-GB"/>
        </w:rPr>
        <w:t>sidelink</w:t>
      </w:r>
      <w:proofErr w:type="spellEnd"/>
      <w:r w:rsidRPr="009E4A9A">
        <w:rPr>
          <w:rFonts w:ascii="Times New Roman" w:eastAsia="맑은 고딕"/>
          <w:kern w:val="0"/>
          <w:szCs w:val="20"/>
          <w:lang w:val="en-GB" w:eastAsia="en-GB"/>
        </w:rPr>
        <w:t xml:space="preserve"> in a dedicated resource pool.</w:t>
      </w:r>
    </w:p>
    <w:p w:rsidR="009E4A9A" w:rsidRPr="009E4A9A" w:rsidRDefault="009E4A9A" w:rsidP="009E4A9A">
      <w:pPr>
        <w:widowControl/>
        <w:wordWrap/>
        <w:overflowPunct w:val="0"/>
        <w:adjustRightInd w:val="0"/>
        <w:spacing w:after="180"/>
        <w:jc w:val="left"/>
        <w:textAlignment w:val="baseline"/>
        <w:rPr>
          <w:rFonts w:ascii="Times New Roman" w:eastAsia="맑은 고딕"/>
          <w:kern w:val="0"/>
          <w:szCs w:val="20"/>
          <w:lang w:val="en-GB" w:eastAsia="en-GB"/>
        </w:rPr>
      </w:pPr>
      <w:r w:rsidRPr="009E4A9A">
        <w:rPr>
          <w:rFonts w:ascii="Times New Roman" w:eastAsia="맑은 고딕"/>
          <w:kern w:val="0"/>
          <w:szCs w:val="20"/>
          <w:lang w:val="en-GB" w:eastAsia="en-GB"/>
        </w:rPr>
        <w:t xml:space="preserve">The solutions should cover both the operating scenario where the carrier(s) is/are dedicated to ITS and the operating scenario where the carrier(s) is/are licensed spectrum and also used for NR </w:t>
      </w:r>
      <w:proofErr w:type="spellStart"/>
      <w:r w:rsidRPr="009E4A9A">
        <w:rPr>
          <w:rFonts w:ascii="Times New Roman" w:eastAsia="맑은 고딕"/>
          <w:kern w:val="0"/>
          <w:szCs w:val="20"/>
          <w:lang w:val="en-GB" w:eastAsia="en-GB"/>
        </w:rPr>
        <w:t>Uu</w:t>
      </w:r>
      <w:proofErr w:type="spellEnd"/>
      <w:r w:rsidRPr="009E4A9A">
        <w:rPr>
          <w:rFonts w:ascii="Times New Roman" w:eastAsia="맑은 고딕"/>
          <w:kern w:val="0"/>
          <w:szCs w:val="20"/>
          <w:lang w:val="en-GB" w:eastAsia="en-GB"/>
        </w:rPr>
        <w:t xml:space="preserve">/LTE </w:t>
      </w:r>
      <w:proofErr w:type="spellStart"/>
      <w:r w:rsidRPr="009E4A9A">
        <w:rPr>
          <w:rFonts w:ascii="Times New Roman" w:eastAsia="맑은 고딕"/>
          <w:kern w:val="0"/>
          <w:szCs w:val="20"/>
          <w:lang w:val="en-GB" w:eastAsia="en-GB"/>
        </w:rPr>
        <w:t>Uu</w:t>
      </w:r>
      <w:proofErr w:type="spellEnd"/>
      <w:r w:rsidRPr="009E4A9A">
        <w:rPr>
          <w:rFonts w:ascii="Times New Roman" w:eastAsia="맑은 고딕"/>
          <w:kern w:val="0"/>
          <w:szCs w:val="20"/>
          <w:lang w:val="en-GB" w:eastAsia="en-GB"/>
        </w:rPr>
        <w:t xml:space="preserve"> operation.</w:t>
      </w:r>
    </w:p>
    <w:p w:rsidR="009E4A9A" w:rsidRPr="009E4A9A" w:rsidRDefault="009E4A9A" w:rsidP="009E4A9A">
      <w:pPr>
        <w:widowControl/>
        <w:wordWrap/>
        <w:overflowPunct w:val="0"/>
        <w:adjustRightInd w:val="0"/>
        <w:spacing w:after="180"/>
        <w:jc w:val="left"/>
        <w:textAlignment w:val="baseline"/>
        <w:rPr>
          <w:rFonts w:ascii="Times New Roman" w:eastAsia="맑은 고딕"/>
          <w:kern w:val="0"/>
          <w:szCs w:val="20"/>
          <w:lang w:val="en-GB" w:eastAsia="en-GB"/>
        </w:rPr>
      </w:pPr>
      <w:r w:rsidRPr="009E4A9A">
        <w:rPr>
          <w:rFonts w:ascii="Times New Roman" w:eastAsia="맑은 고딕"/>
          <w:kern w:val="0"/>
          <w:szCs w:val="20"/>
          <w:lang w:val="en-GB" w:eastAsia="en-GB"/>
        </w:rPr>
        <w:t xml:space="preserve">The solutions should support the network control of NR </w:t>
      </w:r>
      <w:proofErr w:type="spellStart"/>
      <w:r w:rsidRPr="009E4A9A">
        <w:rPr>
          <w:rFonts w:ascii="Times New Roman" w:eastAsia="맑은 고딕"/>
          <w:kern w:val="0"/>
          <w:szCs w:val="20"/>
          <w:lang w:val="en-GB" w:eastAsia="en-GB"/>
        </w:rPr>
        <w:t>sidelink</w:t>
      </w:r>
      <w:proofErr w:type="spellEnd"/>
      <w:r w:rsidRPr="009E4A9A">
        <w:rPr>
          <w:rFonts w:ascii="Times New Roman" w:eastAsia="맑은 고딕"/>
          <w:kern w:val="0"/>
          <w:szCs w:val="20"/>
          <w:lang w:val="en-GB" w:eastAsia="en-GB"/>
        </w:rPr>
        <w:t xml:space="preserve"> as in Rel-16, i.e., NR </w:t>
      </w:r>
      <w:proofErr w:type="spellStart"/>
      <w:r w:rsidRPr="009E4A9A">
        <w:rPr>
          <w:rFonts w:ascii="Times New Roman" w:eastAsia="맑은 고딕"/>
          <w:kern w:val="0"/>
          <w:szCs w:val="20"/>
          <w:lang w:val="en-GB" w:eastAsia="en-GB"/>
        </w:rPr>
        <w:t>Uu</w:t>
      </w:r>
      <w:proofErr w:type="spellEnd"/>
      <w:r w:rsidRPr="009E4A9A">
        <w:rPr>
          <w:rFonts w:ascii="Times New Roman" w:eastAsia="맑은 고딕"/>
          <w:kern w:val="0"/>
          <w:szCs w:val="20"/>
          <w:lang w:val="en-GB" w:eastAsia="en-GB"/>
        </w:rPr>
        <w:t xml:space="preserve"> controls NR </w:t>
      </w:r>
      <w:proofErr w:type="spellStart"/>
      <w:r w:rsidRPr="009E4A9A">
        <w:rPr>
          <w:rFonts w:ascii="Times New Roman" w:eastAsia="맑은 고딕"/>
          <w:kern w:val="0"/>
          <w:szCs w:val="20"/>
          <w:lang w:val="en-GB" w:eastAsia="en-GB"/>
        </w:rPr>
        <w:t>sidelink</w:t>
      </w:r>
      <w:proofErr w:type="spellEnd"/>
      <w:r w:rsidRPr="009E4A9A">
        <w:rPr>
          <w:rFonts w:ascii="Times New Roman" w:eastAsia="맑은 고딕"/>
          <w:kern w:val="0"/>
          <w:szCs w:val="20"/>
          <w:lang w:val="en-GB" w:eastAsia="en-GB"/>
        </w:rPr>
        <w:t xml:space="preserve"> using Layer 1 and Layer 2 signalling and LTE </w:t>
      </w:r>
      <w:proofErr w:type="spellStart"/>
      <w:r w:rsidRPr="009E4A9A">
        <w:rPr>
          <w:rFonts w:ascii="Times New Roman" w:eastAsia="맑은 고딕"/>
          <w:kern w:val="0"/>
          <w:szCs w:val="20"/>
          <w:lang w:val="en-GB" w:eastAsia="en-GB"/>
        </w:rPr>
        <w:t>Uu</w:t>
      </w:r>
      <w:proofErr w:type="spellEnd"/>
      <w:r w:rsidRPr="009E4A9A">
        <w:rPr>
          <w:rFonts w:ascii="Times New Roman" w:eastAsia="맑은 고딕"/>
          <w:kern w:val="0"/>
          <w:szCs w:val="20"/>
          <w:lang w:val="en-GB" w:eastAsia="en-GB"/>
        </w:rPr>
        <w:t xml:space="preserve"> controls NR </w:t>
      </w:r>
      <w:proofErr w:type="spellStart"/>
      <w:r w:rsidRPr="009E4A9A">
        <w:rPr>
          <w:rFonts w:ascii="Times New Roman" w:eastAsia="맑은 고딕"/>
          <w:kern w:val="0"/>
          <w:szCs w:val="20"/>
          <w:lang w:val="en-GB" w:eastAsia="en-GB"/>
        </w:rPr>
        <w:t>sidelink</w:t>
      </w:r>
      <w:proofErr w:type="spellEnd"/>
      <w:r w:rsidRPr="009E4A9A">
        <w:rPr>
          <w:rFonts w:ascii="Times New Roman" w:eastAsia="맑은 고딕"/>
          <w:kern w:val="0"/>
          <w:szCs w:val="20"/>
          <w:lang w:val="en-GB" w:eastAsia="en-GB"/>
        </w:rPr>
        <w:t xml:space="preserve"> using Layer 2 signalling.</w:t>
      </w:r>
    </w:p>
    <w:p w:rsidR="009E4A9A" w:rsidRPr="009E4A9A" w:rsidRDefault="009E4A9A" w:rsidP="009E4A9A">
      <w:pPr>
        <w:widowControl/>
        <w:wordWrap/>
        <w:overflowPunct w:val="0"/>
        <w:adjustRightInd w:val="0"/>
        <w:spacing w:after="180"/>
        <w:jc w:val="left"/>
        <w:textAlignment w:val="baseline"/>
        <w:rPr>
          <w:rFonts w:ascii="Times New Roman" w:eastAsia="맑은 고딕"/>
          <w:kern w:val="0"/>
          <w:szCs w:val="20"/>
          <w:lang w:val="en-GB" w:eastAsia="en-GB"/>
        </w:rPr>
      </w:pPr>
      <w:r w:rsidRPr="009E4A9A">
        <w:rPr>
          <w:rFonts w:ascii="Times New Roman" w:eastAsia="맑은 고딕"/>
          <w:kern w:val="0"/>
          <w:szCs w:val="20"/>
          <w:lang w:val="en-GB" w:eastAsia="en-GB"/>
        </w:rPr>
        <w:t xml:space="preserve">In ITS carriers, it is assumed that any co-channel coexistence requirements and mechanisms of NR </w:t>
      </w:r>
      <w:proofErr w:type="spellStart"/>
      <w:r w:rsidRPr="009E4A9A">
        <w:rPr>
          <w:rFonts w:ascii="Times New Roman" w:eastAsia="맑은 고딕"/>
          <w:kern w:val="0"/>
          <w:szCs w:val="20"/>
          <w:lang w:val="en-GB" w:eastAsia="en-GB"/>
        </w:rPr>
        <w:t>sidelink</w:t>
      </w:r>
      <w:proofErr w:type="spellEnd"/>
      <w:r w:rsidRPr="009E4A9A">
        <w:rPr>
          <w:rFonts w:ascii="Times New Roman" w:eastAsia="맑은 고딕"/>
          <w:kern w:val="0"/>
          <w:szCs w:val="20"/>
          <w:lang w:val="en-GB" w:eastAsia="en-GB"/>
        </w:rPr>
        <w:t xml:space="preserve"> with non-3GPP technologies will not be defined by 3GPP.</w:t>
      </w:r>
    </w:p>
    <w:p w:rsidR="009E4A9A" w:rsidRPr="009E4A9A" w:rsidRDefault="009E4A9A" w:rsidP="009E4A9A">
      <w:pPr>
        <w:widowControl/>
        <w:wordWrap/>
        <w:overflowPunct w:val="0"/>
        <w:adjustRightInd w:val="0"/>
        <w:spacing w:after="180"/>
        <w:jc w:val="left"/>
        <w:textAlignment w:val="baseline"/>
        <w:rPr>
          <w:rFonts w:ascii="Times New Roman" w:eastAsia="맑은 고딕"/>
          <w:kern w:val="0"/>
          <w:szCs w:val="20"/>
          <w:lang w:val="en-GB" w:eastAsia="en-GB"/>
        </w:rPr>
      </w:pPr>
    </w:p>
    <w:p w:rsidR="009E4A9A" w:rsidRPr="009E4A9A" w:rsidRDefault="009E4A9A" w:rsidP="009E4A9A">
      <w:pPr>
        <w:keepNext/>
        <w:keepLines/>
        <w:widowControl/>
        <w:wordWrap/>
        <w:overflowPunct w:val="0"/>
        <w:adjustRightInd w:val="0"/>
        <w:spacing w:before="120" w:after="180"/>
        <w:jc w:val="left"/>
        <w:textAlignment w:val="baseline"/>
        <w:outlineLvl w:val="2"/>
        <w:rPr>
          <w:rFonts w:ascii="Arial" w:eastAsia="맑은 고딕" w:hAnsi="Arial"/>
          <w:color w:val="0000FF"/>
          <w:kern w:val="0"/>
          <w:sz w:val="28"/>
          <w:szCs w:val="20"/>
          <w:lang w:val="en-GB" w:eastAsia="en-GB"/>
        </w:rPr>
      </w:pPr>
      <w:r w:rsidRPr="009E4A9A">
        <w:rPr>
          <w:rFonts w:ascii="Arial" w:eastAsia="맑은 고딕" w:hAnsi="Arial"/>
          <w:color w:val="0000FF"/>
          <w:kern w:val="0"/>
          <w:sz w:val="28"/>
          <w:szCs w:val="20"/>
          <w:lang w:val="en-GB" w:eastAsia="en-GB"/>
        </w:rPr>
        <w:t>4.2</w:t>
      </w:r>
      <w:r w:rsidRPr="009E4A9A">
        <w:rPr>
          <w:rFonts w:ascii="Arial" w:eastAsia="맑은 고딕" w:hAnsi="Arial"/>
          <w:color w:val="0000FF"/>
          <w:kern w:val="0"/>
          <w:sz w:val="28"/>
          <w:szCs w:val="20"/>
          <w:lang w:val="en-GB" w:eastAsia="en-GB"/>
        </w:rPr>
        <w:tab/>
        <w:t>Objective of Performance part WI</w:t>
      </w:r>
    </w:p>
    <w:p w:rsidR="009E4A9A" w:rsidRPr="009E4A9A" w:rsidRDefault="009E4A9A" w:rsidP="009E4A9A">
      <w:pPr>
        <w:keepLines/>
        <w:widowControl/>
        <w:wordWrap/>
        <w:overflowPunct w:val="0"/>
        <w:adjustRightInd w:val="0"/>
        <w:spacing w:after="180"/>
        <w:ind w:left="1135" w:hanging="851"/>
        <w:jc w:val="left"/>
        <w:textAlignment w:val="baseline"/>
        <w:rPr>
          <w:rFonts w:ascii="Times New Roman" w:eastAsia="맑은 고딕"/>
          <w:color w:val="0000FF"/>
          <w:kern w:val="0"/>
          <w:szCs w:val="20"/>
          <w:lang w:val="en-GB" w:eastAsia="en-GB"/>
        </w:rPr>
      </w:pPr>
      <w:r w:rsidRPr="009E4A9A">
        <w:rPr>
          <w:rFonts w:ascii="Times New Roman" w:eastAsia="맑은 고딕"/>
          <w:color w:val="0000FF"/>
          <w:kern w:val="0"/>
          <w:szCs w:val="20"/>
          <w:lang w:val="en-GB" w:eastAsia="en-GB"/>
        </w:rPr>
        <w:t>NOTE:</w:t>
      </w:r>
      <w:r w:rsidRPr="009E4A9A">
        <w:rPr>
          <w:rFonts w:ascii="Times New Roman" w:eastAsia="맑은 고딕"/>
          <w:color w:val="0000FF"/>
          <w:kern w:val="0"/>
          <w:szCs w:val="20"/>
          <w:lang w:val="en-GB" w:eastAsia="en-GB"/>
        </w:rPr>
        <w:tab/>
        <w:t>Leave empty if the WI proposal does not contain a RAN performance part.</w:t>
      </w:r>
    </w:p>
    <w:p w:rsidR="009E4A9A" w:rsidRPr="009E4A9A" w:rsidRDefault="009E4A9A" w:rsidP="009E4A9A">
      <w:pPr>
        <w:widowControl/>
        <w:wordWrap/>
        <w:overflowPunct w:val="0"/>
        <w:adjustRightInd w:val="0"/>
        <w:jc w:val="left"/>
        <w:textAlignment w:val="baseline"/>
        <w:rPr>
          <w:rFonts w:ascii="Times New Roman" w:eastAsia="맑은 고딕"/>
          <w:kern w:val="0"/>
          <w:szCs w:val="20"/>
          <w:lang w:val="en-GB" w:eastAsia="en-GB"/>
        </w:rPr>
      </w:pPr>
      <w:r w:rsidRPr="009E4A9A">
        <w:rPr>
          <w:rFonts w:ascii="Times New Roman" w:eastAsia="맑은 고딕"/>
          <w:kern w:val="0"/>
          <w:szCs w:val="20"/>
          <w:lang w:val="en-GB" w:eastAsia="en-GB"/>
        </w:rPr>
        <w:t>Specify the following requirements [RAN4]</w:t>
      </w:r>
    </w:p>
    <w:p w:rsidR="009E4A9A" w:rsidRPr="009E4A9A" w:rsidRDefault="009E4A9A" w:rsidP="00F56A72">
      <w:pPr>
        <w:widowControl/>
        <w:numPr>
          <w:ilvl w:val="0"/>
          <w:numId w:val="12"/>
        </w:numPr>
        <w:wordWrap/>
        <w:overflowPunct w:val="0"/>
        <w:adjustRightInd w:val="0"/>
        <w:spacing w:after="180"/>
        <w:jc w:val="left"/>
        <w:textAlignment w:val="baseline"/>
        <w:rPr>
          <w:rFonts w:ascii="Times New Roman" w:eastAsia="맑은 고딕"/>
          <w:kern w:val="0"/>
          <w:szCs w:val="20"/>
          <w:lang w:val="en-GB" w:eastAsia="en-GB"/>
        </w:rPr>
      </w:pPr>
      <w:r w:rsidRPr="009E4A9A">
        <w:rPr>
          <w:rFonts w:ascii="Times New Roman" w:eastAsia="맑은 고딕"/>
          <w:kern w:val="0"/>
          <w:szCs w:val="20"/>
          <w:lang w:val="en-GB" w:eastAsia="en-GB"/>
        </w:rPr>
        <w:t>UE demodulation performance requirements</w:t>
      </w:r>
    </w:p>
    <w:p w:rsidR="009E4A9A" w:rsidRPr="009E4A9A" w:rsidRDefault="009E4A9A" w:rsidP="00F56A72">
      <w:pPr>
        <w:widowControl/>
        <w:numPr>
          <w:ilvl w:val="0"/>
          <w:numId w:val="12"/>
        </w:numPr>
        <w:wordWrap/>
        <w:overflowPunct w:val="0"/>
        <w:adjustRightInd w:val="0"/>
        <w:spacing w:after="180"/>
        <w:jc w:val="left"/>
        <w:textAlignment w:val="baseline"/>
        <w:rPr>
          <w:rFonts w:ascii="Times New Roman" w:eastAsia="맑은 고딕"/>
          <w:kern w:val="0"/>
          <w:szCs w:val="20"/>
          <w:lang w:val="en-GB" w:eastAsia="en-GB"/>
        </w:rPr>
      </w:pPr>
      <w:r w:rsidRPr="009E4A9A">
        <w:rPr>
          <w:rFonts w:ascii="Times New Roman" w:eastAsia="맑은 고딕"/>
          <w:kern w:val="0"/>
          <w:szCs w:val="20"/>
          <w:lang w:val="en-GB" w:eastAsia="en-GB"/>
        </w:rPr>
        <w:t>UE RRM performance requirements</w:t>
      </w:r>
    </w:p>
    <w:p w:rsidR="009E4A9A" w:rsidRPr="009E4A9A" w:rsidRDefault="009E4A9A" w:rsidP="009E4A9A">
      <w:pPr>
        <w:widowControl/>
        <w:wordWrap/>
        <w:overflowPunct w:val="0"/>
        <w:adjustRightInd w:val="0"/>
        <w:jc w:val="left"/>
        <w:textAlignment w:val="baseline"/>
        <w:rPr>
          <w:rFonts w:ascii="Times New Roman" w:eastAsia="맑은 고딕"/>
          <w:kern w:val="0"/>
          <w:szCs w:val="20"/>
          <w:lang w:val="en-GB" w:eastAsia="en-GB"/>
        </w:rPr>
      </w:pPr>
    </w:p>
    <w:p w:rsidR="009E4A9A" w:rsidRPr="009E4A9A" w:rsidRDefault="009E4A9A" w:rsidP="002046EE">
      <w:pPr>
        <w:widowControl/>
        <w:spacing w:after="120"/>
        <w:rPr>
          <w:rFonts w:ascii="Calibri" w:hAnsi="Calibri" w:cs="Calibri"/>
          <w:sz w:val="22"/>
        </w:rPr>
      </w:pPr>
    </w:p>
    <w:sectPr w:rsidR="009E4A9A" w:rsidRPr="009E4A9A" w:rsidSect="00CE3757">
      <w:footerReference w:type="even" r:id="rId10"/>
      <w:footerReference w:type="default" r:id="rId1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710" w:rsidRDefault="00F97710">
      <w:r>
        <w:separator/>
      </w:r>
    </w:p>
  </w:endnote>
  <w:endnote w:type="continuationSeparator" w:id="0">
    <w:p w:rsidR="00F97710" w:rsidRDefault="00F97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29E9" w:rsidRDefault="00D729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F741D">
      <w:rPr>
        <w:rStyle w:val="a8"/>
        <w:noProof/>
      </w:rPr>
      <w:t>5</w:t>
    </w:r>
    <w:r>
      <w:rPr>
        <w:rStyle w:val="a8"/>
      </w:rPr>
      <w:fldChar w:fldCharType="end"/>
    </w:r>
  </w:p>
  <w:p w:rsidR="00D729E9" w:rsidRDefault="00D729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710" w:rsidRDefault="00F97710">
      <w:r>
        <w:separator/>
      </w:r>
    </w:p>
  </w:footnote>
  <w:footnote w:type="continuationSeparator" w:id="0">
    <w:p w:rsidR="00F97710" w:rsidRDefault="00F977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7"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66290A2D"/>
    <w:multiLevelType w:val="hybridMultilevel"/>
    <w:tmpl w:val="320EA21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7"/>
  </w:num>
  <w:num w:numId="4">
    <w:abstractNumId w:val="11"/>
  </w:num>
  <w:num w:numId="5">
    <w:abstractNumId w:val="12"/>
  </w:num>
  <w:num w:numId="6">
    <w:abstractNumId w:val="6"/>
  </w:num>
  <w:num w:numId="7">
    <w:abstractNumId w:val="8"/>
  </w:num>
  <w:num w:numId="8">
    <w:abstractNumId w:val="5"/>
  </w:num>
  <w:num w:numId="9">
    <w:abstractNumId w:val="0"/>
  </w:num>
  <w:num w:numId="10">
    <w:abstractNumId w:val="10"/>
  </w:num>
  <w:num w:numId="11">
    <w:abstractNumId w:val="1"/>
  </w:num>
  <w:num w:numId="12">
    <w:abstractNumId w:val="4"/>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DA2"/>
    <w:rsid w:val="00052527"/>
    <w:rsid w:val="000526B9"/>
    <w:rsid w:val="00052903"/>
    <w:rsid w:val="00052A34"/>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027"/>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17"/>
    <w:rsid w:val="002C4B5A"/>
    <w:rsid w:val="002C5049"/>
    <w:rsid w:val="002C5BA3"/>
    <w:rsid w:val="002C5E2F"/>
    <w:rsid w:val="002C659B"/>
    <w:rsid w:val="002C6BF6"/>
    <w:rsid w:val="002C75CB"/>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D17"/>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53"/>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C34"/>
    <w:rsid w:val="0037509F"/>
    <w:rsid w:val="00376109"/>
    <w:rsid w:val="0037632C"/>
    <w:rsid w:val="00376419"/>
    <w:rsid w:val="00376FBB"/>
    <w:rsid w:val="00377093"/>
    <w:rsid w:val="003777F7"/>
    <w:rsid w:val="00381061"/>
    <w:rsid w:val="003811DA"/>
    <w:rsid w:val="0038124D"/>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7A"/>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2F73"/>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2D42"/>
    <w:rsid w:val="006E365A"/>
    <w:rsid w:val="006E407D"/>
    <w:rsid w:val="006E409E"/>
    <w:rsid w:val="006E4A4B"/>
    <w:rsid w:val="006E5672"/>
    <w:rsid w:val="006E5826"/>
    <w:rsid w:val="006E5C42"/>
    <w:rsid w:val="006E5F82"/>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8E9"/>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3A5"/>
    <w:rsid w:val="008036CF"/>
    <w:rsid w:val="00803923"/>
    <w:rsid w:val="00803D6D"/>
    <w:rsid w:val="00803E07"/>
    <w:rsid w:val="008047B0"/>
    <w:rsid w:val="00804823"/>
    <w:rsid w:val="00804A9A"/>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D1"/>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68"/>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55FA"/>
    <w:rsid w:val="009E588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181"/>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1B62"/>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1D"/>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CBF"/>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319"/>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029"/>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A72"/>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4E1"/>
    <w:rsid w:val="00F95C3E"/>
    <w:rsid w:val="00F9665A"/>
    <w:rsid w:val="00F96921"/>
    <w:rsid w:val="00F96B3C"/>
    <w:rsid w:val="00F971E9"/>
    <w:rsid w:val="00F97710"/>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4B17"/>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937110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978E7-6D7B-4D71-A66C-6B05F5A47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Pages>
  <Words>1804</Words>
  <Characters>10284</Characters>
  <Application>Microsoft Office Word</Application>
  <DocSecurity>0</DocSecurity>
  <Lines>85</Lines>
  <Paragraphs>24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12064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46</cp:revision>
  <cp:lastPrinted>2014-01-26T05:26:00Z</cp:lastPrinted>
  <dcterms:created xsi:type="dcterms:W3CDTF">2020-02-17T08:04:00Z</dcterms:created>
  <dcterms:modified xsi:type="dcterms:W3CDTF">2020-06-19T04:39:00Z</dcterms:modified>
</cp:coreProperties>
</file>